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6CBC" w14:textId="77777777" w:rsidR="00463AF1" w:rsidRDefault="00463AF1" w:rsidP="00463AF1">
      <w:pPr>
        <w:pStyle w:val="Heading5"/>
        <w:spacing w:before="76"/>
        <w:ind w:left="1394" w:right="1402"/>
        <w:jc w:val="center"/>
      </w:pPr>
      <w:r>
        <w:t>701.</w:t>
      </w:r>
      <w:r>
        <w:rPr>
          <w:spacing w:val="59"/>
        </w:rPr>
        <w:t xml:space="preserve"> </w:t>
      </w:r>
      <w:r>
        <w:t>FEES</w:t>
      </w:r>
    </w:p>
    <w:p w14:paraId="50BA4967" w14:textId="77777777" w:rsidR="00463AF1" w:rsidRDefault="00463AF1" w:rsidP="00463AF1">
      <w:pPr>
        <w:pStyle w:val="BodyText"/>
        <w:spacing w:before="7" w:after="0"/>
        <w:rPr>
          <w:rFonts w:hint="eastAsia"/>
          <w:b/>
          <w:sz w:val="23"/>
        </w:rPr>
      </w:pPr>
    </w:p>
    <w:p w14:paraId="159EDDD8" w14:textId="77777777" w:rsidR="00463AF1" w:rsidRDefault="00463AF1" w:rsidP="00463AF1">
      <w:pPr>
        <w:pStyle w:val="BodyText"/>
        <w:tabs>
          <w:tab w:val="left" w:pos="2879"/>
        </w:tabs>
        <w:ind w:left="1440"/>
        <w:rPr>
          <w:rFonts w:hint="eastAsia"/>
        </w:rPr>
      </w:pPr>
      <w:r>
        <w:rPr>
          <w:spacing w:val="-3"/>
        </w:rPr>
        <w:t xml:space="preserve">701.005.   </w:t>
      </w:r>
      <w:r>
        <w:t>The</w:t>
      </w:r>
      <w:r>
        <w:rPr>
          <w:spacing w:val="-7"/>
        </w:rPr>
        <w:t xml:space="preserve"> </w:t>
      </w:r>
      <w:r>
        <w:t>City</w:t>
      </w:r>
      <w:r>
        <w:rPr>
          <w:spacing w:val="-12"/>
        </w:rPr>
        <w:t xml:space="preserve"> </w:t>
      </w:r>
      <w:r>
        <w:t>of</w:t>
      </w:r>
      <w:r>
        <w:rPr>
          <w:spacing w:val="-6"/>
        </w:rPr>
        <w:t xml:space="preserve"> </w:t>
      </w:r>
      <w:r>
        <w:rPr>
          <w:spacing w:val="-3"/>
        </w:rPr>
        <w:t>Birchwood</w:t>
      </w:r>
      <w:r>
        <w:rPr>
          <w:spacing w:val="-5"/>
        </w:rPr>
        <w:t xml:space="preserve"> </w:t>
      </w:r>
      <w:r>
        <w:rPr>
          <w:spacing w:val="-3"/>
        </w:rPr>
        <w:t>Village</w:t>
      </w:r>
      <w:r>
        <w:rPr>
          <w:spacing w:val="-6"/>
        </w:rPr>
        <w:t xml:space="preserve"> </w:t>
      </w:r>
      <w:r>
        <w:t>is</w:t>
      </w:r>
      <w:r>
        <w:rPr>
          <w:spacing w:val="-7"/>
        </w:rPr>
        <w:t xml:space="preserve"> </w:t>
      </w:r>
      <w:r>
        <w:rPr>
          <w:spacing w:val="-4"/>
        </w:rPr>
        <w:t>authorized</w:t>
      </w:r>
      <w:r>
        <w:rPr>
          <w:spacing w:val="-8"/>
        </w:rPr>
        <w:t xml:space="preserve"> </w:t>
      </w:r>
      <w:r>
        <w:t>to</w:t>
      </w:r>
      <w:r>
        <w:rPr>
          <w:spacing w:val="-8"/>
        </w:rPr>
        <w:t xml:space="preserve"> </w:t>
      </w:r>
      <w:r>
        <w:rPr>
          <w:spacing w:val="-3"/>
        </w:rPr>
        <w:t>impose</w:t>
      </w:r>
      <w:r>
        <w:rPr>
          <w:spacing w:val="-6"/>
        </w:rPr>
        <w:t xml:space="preserve"> </w:t>
      </w:r>
      <w:r>
        <w:rPr>
          <w:spacing w:val="-3"/>
        </w:rPr>
        <w:t>fees,</w:t>
      </w:r>
      <w:r>
        <w:rPr>
          <w:spacing w:val="-5"/>
        </w:rPr>
        <w:t xml:space="preserve"> </w:t>
      </w:r>
      <w:r>
        <w:rPr>
          <w:spacing w:val="-4"/>
        </w:rPr>
        <w:t>rates,</w:t>
      </w:r>
      <w:r>
        <w:rPr>
          <w:spacing w:val="-5"/>
        </w:rPr>
        <w:t xml:space="preserve"> </w:t>
      </w:r>
      <w:r>
        <w:t>or</w:t>
      </w:r>
      <w:r>
        <w:rPr>
          <w:spacing w:val="-8"/>
        </w:rPr>
        <w:t xml:space="preserve"> </w:t>
      </w:r>
      <w:r>
        <w:rPr>
          <w:spacing w:val="-4"/>
        </w:rPr>
        <w:t>charges.</w:t>
      </w:r>
    </w:p>
    <w:p w14:paraId="0AB170C1" w14:textId="77777777" w:rsidR="00463AF1" w:rsidRDefault="00463AF1" w:rsidP="00463AF1">
      <w:pPr>
        <w:pStyle w:val="BodyText"/>
        <w:rPr>
          <w:rFonts w:hint="eastAsia"/>
        </w:rPr>
      </w:pPr>
    </w:p>
    <w:p w14:paraId="543F41F3" w14:textId="77777777" w:rsidR="00463AF1" w:rsidRDefault="00463AF1" w:rsidP="00463AF1">
      <w:pPr>
        <w:pStyle w:val="BodyText"/>
        <w:ind w:left="2880" w:right="1431" w:hanging="1440"/>
        <w:rPr>
          <w:rFonts w:hint="eastAsia"/>
        </w:rPr>
      </w:pPr>
      <w:r>
        <w:rPr>
          <w:spacing w:val="-3"/>
        </w:rPr>
        <w:t xml:space="preserve">701.010. </w:t>
      </w:r>
      <w:r>
        <w:rPr>
          <w:b/>
          <w:spacing w:val="-4"/>
        </w:rPr>
        <w:t xml:space="preserve">Fee </w:t>
      </w:r>
      <w:r>
        <w:rPr>
          <w:b/>
          <w:spacing w:val="-3"/>
        </w:rPr>
        <w:t>Schedule</w:t>
      </w:r>
      <w:r>
        <w:rPr>
          <w:spacing w:val="-3"/>
        </w:rPr>
        <w:t xml:space="preserve">. </w:t>
      </w:r>
      <w:r>
        <w:t xml:space="preserve">A </w:t>
      </w:r>
      <w:r>
        <w:rPr>
          <w:spacing w:val="-3"/>
        </w:rPr>
        <w:t xml:space="preserve">schedule </w:t>
      </w:r>
      <w:r>
        <w:t xml:space="preserve">of </w:t>
      </w:r>
      <w:r>
        <w:rPr>
          <w:spacing w:val="-3"/>
        </w:rPr>
        <w:t xml:space="preserve">fees </w:t>
      </w:r>
      <w:r>
        <w:rPr>
          <w:spacing w:val="-4"/>
        </w:rPr>
        <w:t>shall</w:t>
      </w:r>
      <w:r>
        <w:rPr>
          <w:spacing w:val="52"/>
        </w:rPr>
        <w:t xml:space="preserve"> </w:t>
      </w:r>
      <w:r>
        <w:t xml:space="preserve">be </w:t>
      </w:r>
      <w:r>
        <w:rPr>
          <w:spacing w:val="-4"/>
        </w:rPr>
        <w:t>established</w:t>
      </w:r>
      <w:r>
        <w:rPr>
          <w:spacing w:val="52"/>
        </w:rPr>
        <w:t xml:space="preserve"> </w:t>
      </w:r>
      <w:r>
        <w:t xml:space="preserve">by </w:t>
      </w:r>
      <w:r>
        <w:rPr>
          <w:spacing w:val="-3"/>
        </w:rPr>
        <w:t>resolution</w:t>
      </w:r>
      <w:r>
        <w:rPr>
          <w:spacing w:val="54"/>
        </w:rPr>
        <w:t xml:space="preserve"> </w:t>
      </w:r>
      <w:r>
        <w:t xml:space="preserve">of </w:t>
      </w:r>
      <w:r>
        <w:rPr>
          <w:spacing w:val="-3"/>
        </w:rPr>
        <w:t>the</w:t>
      </w:r>
      <w:r>
        <w:rPr>
          <w:spacing w:val="54"/>
        </w:rPr>
        <w:t xml:space="preserve"> </w:t>
      </w:r>
      <w:r>
        <w:t>City</w:t>
      </w:r>
      <w:r>
        <w:rPr>
          <w:spacing w:val="60"/>
        </w:rPr>
        <w:t xml:space="preserve"> </w:t>
      </w:r>
      <w:r>
        <w:rPr>
          <w:spacing w:val="-3"/>
        </w:rPr>
        <w:t>Council,</w:t>
      </w:r>
      <w:r>
        <w:rPr>
          <w:spacing w:val="-9"/>
        </w:rPr>
        <w:t xml:space="preserve"> </w:t>
      </w:r>
      <w:r>
        <w:rPr>
          <w:spacing w:val="-3"/>
        </w:rPr>
        <w:t>and</w:t>
      </w:r>
      <w:r>
        <w:rPr>
          <w:spacing w:val="-8"/>
        </w:rPr>
        <w:t xml:space="preserve"> </w:t>
      </w:r>
      <w:r>
        <w:t>may</w:t>
      </w:r>
      <w:r>
        <w:rPr>
          <w:spacing w:val="-12"/>
        </w:rPr>
        <w:t xml:space="preserve"> </w:t>
      </w:r>
      <w:r>
        <w:t>be</w:t>
      </w:r>
      <w:r>
        <w:rPr>
          <w:spacing w:val="-6"/>
        </w:rPr>
        <w:t xml:space="preserve"> </w:t>
      </w:r>
      <w:r>
        <w:rPr>
          <w:spacing w:val="-3"/>
        </w:rPr>
        <w:t>amended</w:t>
      </w:r>
      <w:r>
        <w:rPr>
          <w:spacing w:val="-5"/>
        </w:rPr>
        <w:t xml:space="preserve"> </w:t>
      </w:r>
      <w:r>
        <w:rPr>
          <w:spacing w:val="-3"/>
        </w:rPr>
        <w:t>from</w:t>
      </w:r>
      <w:r>
        <w:rPr>
          <w:spacing w:val="-7"/>
        </w:rPr>
        <w:t xml:space="preserve"> </w:t>
      </w:r>
      <w:r>
        <w:rPr>
          <w:spacing w:val="-3"/>
        </w:rPr>
        <w:t>time</w:t>
      </w:r>
      <w:r>
        <w:rPr>
          <w:spacing w:val="-9"/>
        </w:rPr>
        <w:t xml:space="preserve"> </w:t>
      </w:r>
      <w:r>
        <w:t>to</w:t>
      </w:r>
      <w:r>
        <w:rPr>
          <w:spacing w:val="-8"/>
        </w:rPr>
        <w:t xml:space="preserve"> </w:t>
      </w:r>
      <w:r>
        <w:rPr>
          <w:spacing w:val="-3"/>
        </w:rPr>
        <w:t>time</w:t>
      </w:r>
      <w:r>
        <w:rPr>
          <w:spacing w:val="-6"/>
        </w:rPr>
        <w:t xml:space="preserve"> </w:t>
      </w:r>
      <w:r>
        <w:t>by</w:t>
      </w:r>
      <w:r>
        <w:rPr>
          <w:spacing w:val="-10"/>
        </w:rPr>
        <w:t xml:space="preserve"> </w:t>
      </w:r>
      <w:r>
        <w:t>the</w:t>
      </w:r>
      <w:r>
        <w:rPr>
          <w:spacing w:val="-9"/>
        </w:rPr>
        <w:t xml:space="preserve"> </w:t>
      </w:r>
      <w:r>
        <w:t>City</w:t>
      </w:r>
      <w:r>
        <w:rPr>
          <w:spacing w:val="-12"/>
        </w:rPr>
        <w:t xml:space="preserve"> </w:t>
      </w:r>
      <w:r>
        <w:rPr>
          <w:spacing w:val="-3"/>
        </w:rPr>
        <w:t>Council.</w:t>
      </w:r>
    </w:p>
    <w:p w14:paraId="0F0461B4" w14:textId="5848325D" w:rsidR="00463AF1" w:rsidRPr="00463AF1" w:rsidRDefault="00463AF1" w:rsidP="00463AF1">
      <w:pPr>
        <w:pStyle w:val="BodyText"/>
        <w:ind w:left="2879" w:right="1435" w:hanging="1440"/>
        <w:rPr>
          <w:rFonts w:hint="eastAsia"/>
          <w:spacing w:val="-4"/>
        </w:rPr>
      </w:pPr>
      <w:r>
        <w:rPr>
          <w:spacing w:val="-3"/>
        </w:rPr>
        <w:t xml:space="preserve">701.020. </w:t>
      </w:r>
      <w:r>
        <w:rPr>
          <w:spacing w:val="54"/>
        </w:rPr>
        <w:t xml:space="preserve"> </w:t>
      </w:r>
      <w:r>
        <w:rPr>
          <w:b/>
          <w:spacing w:val="-4"/>
        </w:rPr>
        <w:t xml:space="preserve">Fee </w:t>
      </w:r>
      <w:r>
        <w:rPr>
          <w:b/>
          <w:spacing w:val="-3"/>
        </w:rPr>
        <w:t>Required</w:t>
      </w:r>
      <w:r>
        <w:rPr>
          <w:spacing w:val="-3"/>
        </w:rPr>
        <w:t>. Every person</w:t>
      </w:r>
      <w:r>
        <w:rPr>
          <w:spacing w:val="54"/>
        </w:rPr>
        <w:t xml:space="preserve"> </w:t>
      </w:r>
      <w:r>
        <w:t xml:space="preserve">or </w:t>
      </w:r>
      <w:r>
        <w:rPr>
          <w:spacing w:val="-3"/>
        </w:rPr>
        <w:t>organization</w:t>
      </w:r>
      <w:r>
        <w:rPr>
          <w:spacing w:val="54"/>
        </w:rPr>
        <w:t xml:space="preserve"> </w:t>
      </w:r>
      <w:r>
        <w:rPr>
          <w:spacing w:val="-4"/>
        </w:rPr>
        <w:t>applying</w:t>
      </w:r>
      <w:r>
        <w:rPr>
          <w:spacing w:val="52"/>
        </w:rPr>
        <w:t xml:space="preserve"> </w:t>
      </w:r>
      <w:r>
        <w:rPr>
          <w:spacing w:val="-3"/>
        </w:rPr>
        <w:t>for</w:t>
      </w:r>
      <w:r>
        <w:rPr>
          <w:spacing w:val="54"/>
        </w:rPr>
        <w:t xml:space="preserve"> </w:t>
      </w:r>
      <w:r>
        <w:t xml:space="preserve">a </w:t>
      </w:r>
      <w:r>
        <w:rPr>
          <w:spacing w:val="-3"/>
        </w:rPr>
        <w:t>permit</w:t>
      </w:r>
      <w:r>
        <w:rPr>
          <w:spacing w:val="54"/>
        </w:rPr>
        <w:t xml:space="preserve"> </w:t>
      </w:r>
      <w:r>
        <w:t xml:space="preserve">or </w:t>
      </w:r>
      <w:r>
        <w:rPr>
          <w:spacing w:val="-3"/>
        </w:rPr>
        <w:t>license</w:t>
      </w:r>
      <w:r>
        <w:rPr>
          <w:spacing w:val="54"/>
        </w:rPr>
        <w:t xml:space="preserve"> </w:t>
      </w:r>
      <w:r>
        <w:rPr>
          <w:spacing w:val="-3"/>
        </w:rPr>
        <w:t xml:space="preserve">or </w:t>
      </w:r>
      <w:r>
        <w:rPr>
          <w:spacing w:val="54"/>
        </w:rPr>
        <w:t xml:space="preserve"> </w:t>
      </w:r>
      <w:r>
        <w:rPr>
          <w:spacing w:val="-3"/>
        </w:rPr>
        <w:t>other</w:t>
      </w:r>
      <w:r>
        <w:rPr>
          <w:spacing w:val="-7"/>
        </w:rPr>
        <w:t xml:space="preserve"> </w:t>
      </w:r>
      <w:r>
        <w:rPr>
          <w:spacing w:val="-3"/>
        </w:rPr>
        <w:t>action</w:t>
      </w:r>
      <w:r>
        <w:rPr>
          <w:spacing w:val="-5"/>
        </w:rPr>
        <w:t xml:space="preserve"> </w:t>
      </w:r>
      <w:r>
        <w:rPr>
          <w:spacing w:val="-4"/>
        </w:rPr>
        <w:t>from</w:t>
      </w:r>
      <w:r>
        <w:rPr>
          <w:spacing w:val="-7"/>
        </w:rPr>
        <w:t xml:space="preserve"> </w:t>
      </w:r>
      <w:r>
        <w:t>the</w:t>
      </w:r>
      <w:r>
        <w:rPr>
          <w:spacing w:val="-10"/>
        </w:rPr>
        <w:t xml:space="preserve"> </w:t>
      </w:r>
      <w:r>
        <w:t>City</w:t>
      </w:r>
      <w:r>
        <w:rPr>
          <w:spacing w:val="-10"/>
        </w:rPr>
        <w:t xml:space="preserve"> </w:t>
      </w:r>
      <w:r>
        <w:rPr>
          <w:spacing w:val="-3"/>
        </w:rPr>
        <w:t>shall</w:t>
      </w:r>
      <w:r>
        <w:rPr>
          <w:spacing w:val="-5"/>
        </w:rPr>
        <w:t xml:space="preserve"> </w:t>
      </w:r>
      <w:r>
        <w:t>pay</w:t>
      </w:r>
      <w:r>
        <w:rPr>
          <w:spacing w:val="-12"/>
        </w:rPr>
        <w:t xml:space="preserve"> </w:t>
      </w:r>
      <w:r>
        <w:t>a</w:t>
      </w:r>
      <w:r>
        <w:rPr>
          <w:spacing w:val="-7"/>
        </w:rPr>
        <w:t xml:space="preserve"> </w:t>
      </w:r>
      <w:r>
        <w:rPr>
          <w:spacing w:val="-3"/>
        </w:rPr>
        <w:t>fee</w:t>
      </w:r>
      <w:r>
        <w:rPr>
          <w:spacing w:val="-6"/>
        </w:rPr>
        <w:t xml:space="preserve"> </w:t>
      </w:r>
      <w:r>
        <w:t>as</w:t>
      </w:r>
      <w:r>
        <w:rPr>
          <w:spacing w:val="-5"/>
        </w:rPr>
        <w:t xml:space="preserve"> </w:t>
      </w:r>
      <w:r>
        <w:rPr>
          <w:spacing w:val="-3"/>
        </w:rPr>
        <w:t>indicated</w:t>
      </w:r>
      <w:r>
        <w:rPr>
          <w:spacing w:val="-6"/>
        </w:rPr>
        <w:t xml:space="preserve"> </w:t>
      </w:r>
      <w:r>
        <w:t>in</w:t>
      </w:r>
      <w:r>
        <w:rPr>
          <w:spacing w:val="-8"/>
        </w:rPr>
        <w:t xml:space="preserve"> </w:t>
      </w:r>
      <w:r>
        <w:t>the</w:t>
      </w:r>
      <w:r>
        <w:rPr>
          <w:spacing w:val="-6"/>
        </w:rPr>
        <w:t xml:space="preserve"> </w:t>
      </w:r>
      <w:r>
        <w:rPr>
          <w:spacing w:val="-3"/>
        </w:rPr>
        <w:t>fee</w:t>
      </w:r>
      <w:r>
        <w:rPr>
          <w:spacing w:val="-9"/>
        </w:rPr>
        <w:t xml:space="preserve"> </w:t>
      </w:r>
      <w:r>
        <w:rPr>
          <w:spacing w:val="-4"/>
        </w:rPr>
        <w:t>schedule.</w:t>
      </w:r>
    </w:p>
    <w:p w14:paraId="2A6A7BB9" w14:textId="64C0EC47" w:rsidR="00463AF1" w:rsidRPr="00463AF1" w:rsidRDefault="00463AF1" w:rsidP="00463AF1">
      <w:pPr>
        <w:ind w:left="2879"/>
        <w:rPr>
          <w:rFonts w:ascii="Times New Roman" w:hAnsi="Times New Roman"/>
          <w:b/>
        </w:rPr>
      </w:pPr>
      <w:r w:rsidRPr="00087871">
        <w:rPr>
          <w:rFonts w:ascii="Times New Roman" w:hAnsi="Times New Roman"/>
          <w:b/>
        </w:rPr>
        <w:t>“Amended by Ordinance 2018</w:t>
      </w:r>
      <w:r>
        <w:rPr>
          <w:rFonts w:ascii="Times New Roman" w:hAnsi="Times New Roman"/>
          <w:b/>
        </w:rPr>
        <w:t>-02-02; March 13, 2018”</w:t>
      </w:r>
    </w:p>
    <w:p w14:paraId="27E63D55" w14:textId="77777777" w:rsidR="00463AF1" w:rsidRDefault="00463AF1" w:rsidP="00463AF1">
      <w:pPr>
        <w:pStyle w:val="BodyText"/>
        <w:ind w:left="2880" w:right="1432" w:hanging="1440"/>
        <w:rPr>
          <w:rFonts w:hint="eastAsia"/>
        </w:rPr>
      </w:pPr>
      <w:r>
        <w:rPr>
          <w:spacing w:val="-3"/>
        </w:rPr>
        <w:t>701.030.</w:t>
      </w:r>
      <w:r>
        <w:rPr>
          <w:spacing w:val="54"/>
        </w:rPr>
        <w:t xml:space="preserve"> </w:t>
      </w:r>
      <w:r>
        <w:rPr>
          <w:b/>
          <w:spacing w:val="-4"/>
        </w:rPr>
        <w:t xml:space="preserve">Payment </w:t>
      </w:r>
      <w:r>
        <w:rPr>
          <w:b/>
        </w:rPr>
        <w:t xml:space="preserve">of </w:t>
      </w:r>
      <w:r>
        <w:rPr>
          <w:b/>
          <w:spacing w:val="-4"/>
        </w:rPr>
        <w:t>Fee</w:t>
      </w:r>
      <w:r>
        <w:rPr>
          <w:spacing w:val="-4"/>
        </w:rPr>
        <w:t xml:space="preserve">. </w:t>
      </w:r>
      <w:r>
        <w:rPr>
          <w:spacing w:val="52"/>
        </w:rPr>
        <w:t xml:space="preserve"> </w:t>
      </w:r>
      <w:r>
        <w:t xml:space="preserve">The </w:t>
      </w:r>
      <w:r>
        <w:rPr>
          <w:spacing w:val="-3"/>
        </w:rPr>
        <w:t xml:space="preserve">fee shall </w:t>
      </w:r>
      <w:r>
        <w:t xml:space="preserve">be </w:t>
      </w:r>
      <w:r>
        <w:rPr>
          <w:spacing w:val="-3"/>
        </w:rPr>
        <w:t xml:space="preserve">paid </w:t>
      </w:r>
      <w:r>
        <w:t xml:space="preserve">at </w:t>
      </w:r>
      <w:r>
        <w:rPr>
          <w:spacing w:val="-3"/>
        </w:rPr>
        <w:t xml:space="preserve">the time </w:t>
      </w:r>
      <w:r>
        <w:t xml:space="preserve">of </w:t>
      </w:r>
      <w:r>
        <w:rPr>
          <w:spacing w:val="-3"/>
        </w:rPr>
        <w:t xml:space="preserve">application </w:t>
      </w:r>
      <w:r>
        <w:t xml:space="preserve">of the </w:t>
      </w:r>
      <w:r>
        <w:rPr>
          <w:spacing w:val="-3"/>
        </w:rPr>
        <w:t>permit or</w:t>
      </w:r>
      <w:r>
        <w:rPr>
          <w:spacing w:val="54"/>
        </w:rPr>
        <w:t xml:space="preserve"> </w:t>
      </w:r>
      <w:r>
        <w:rPr>
          <w:spacing w:val="-3"/>
        </w:rPr>
        <w:t xml:space="preserve">license. </w:t>
      </w:r>
      <w:r>
        <w:t xml:space="preserve">The City will not </w:t>
      </w:r>
      <w:r>
        <w:rPr>
          <w:spacing w:val="-4"/>
        </w:rPr>
        <w:t>process</w:t>
      </w:r>
      <w:r>
        <w:rPr>
          <w:spacing w:val="52"/>
        </w:rPr>
        <w:t xml:space="preserve"> </w:t>
      </w:r>
      <w:r>
        <w:t xml:space="preserve">the </w:t>
      </w:r>
      <w:r>
        <w:rPr>
          <w:spacing w:val="-3"/>
        </w:rPr>
        <w:t xml:space="preserve">permit </w:t>
      </w:r>
      <w:r>
        <w:t xml:space="preserve">or </w:t>
      </w:r>
      <w:r>
        <w:rPr>
          <w:spacing w:val="-3"/>
        </w:rPr>
        <w:t xml:space="preserve">license </w:t>
      </w:r>
      <w:r>
        <w:rPr>
          <w:spacing w:val="-4"/>
        </w:rPr>
        <w:t>application</w:t>
      </w:r>
      <w:r>
        <w:rPr>
          <w:spacing w:val="52"/>
        </w:rPr>
        <w:t xml:space="preserve"> </w:t>
      </w:r>
      <w:r>
        <w:rPr>
          <w:spacing w:val="-3"/>
        </w:rPr>
        <w:t xml:space="preserve">until </w:t>
      </w:r>
      <w:r>
        <w:t xml:space="preserve">the </w:t>
      </w:r>
      <w:r>
        <w:rPr>
          <w:spacing w:val="-4"/>
        </w:rPr>
        <w:t xml:space="preserve">appropriate </w:t>
      </w:r>
      <w:r>
        <w:rPr>
          <w:spacing w:val="-3"/>
        </w:rPr>
        <w:t xml:space="preserve">fee has been paid, </w:t>
      </w:r>
      <w:r>
        <w:t xml:space="preserve">nor </w:t>
      </w:r>
      <w:r>
        <w:rPr>
          <w:spacing w:val="-4"/>
        </w:rPr>
        <w:t xml:space="preserve">will </w:t>
      </w:r>
      <w:r>
        <w:t xml:space="preserve">the City </w:t>
      </w:r>
      <w:r>
        <w:rPr>
          <w:spacing w:val="-3"/>
        </w:rPr>
        <w:t xml:space="preserve">issue </w:t>
      </w:r>
      <w:r>
        <w:t xml:space="preserve">the </w:t>
      </w:r>
      <w:r>
        <w:rPr>
          <w:spacing w:val="-3"/>
        </w:rPr>
        <w:t xml:space="preserve">permit </w:t>
      </w:r>
      <w:r>
        <w:t xml:space="preserve">or </w:t>
      </w:r>
      <w:r>
        <w:rPr>
          <w:spacing w:val="-3"/>
        </w:rPr>
        <w:t xml:space="preserve">license until </w:t>
      </w:r>
      <w:r>
        <w:rPr>
          <w:spacing w:val="-4"/>
        </w:rPr>
        <w:t xml:space="preserve">the </w:t>
      </w:r>
      <w:r>
        <w:rPr>
          <w:spacing w:val="-3"/>
        </w:rPr>
        <w:t>fee has been</w:t>
      </w:r>
      <w:r>
        <w:rPr>
          <w:spacing w:val="-10"/>
        </w:rPr>
        <w:t xml:space="preserve"> </w:t>
      </w:r>
      <w:r>
        <w:rPr>
          <w:spacing w:val="-3"/>
        </w:rPr>
        <w:t>paid.</w:t>
      </w:r>
    </w:p>
    <w:p w14:paraId="46CBBCA5" w14:textId="77777777" w:rsidR="00463AF1" w:rsidRPr="00463AF1" w:rsidRDefault="00463AF1" w:rsidP="00463AF1">
      <w:pPr>
        <w:pStyle w:val="BodyText"/>
        <w:ind w:left="2880" w:right="1432" w:hanging="1440"/>
        <w:rPr>
          <w:rFonts w:hint="eastAsia"/>
        </w:rPr>
      </w:pPr>
      <w:r w:rsidRPr="00463AF1">
        <w:t xml:space="preserve">701.035.  </w:t>
      </w:r>
      <w:r w:rsidRPr="00463AF1">
        <w:rPr>
          <w:b/>
          <w:bCs/>
        </w:rPr>
        <w:t xml:space="preserve">Payment of Outstanding Fees Required. </w:t>
      </w:r>
      <w:r w:rsidRPr="00463AF1">
        <w:t xml:space="preserve"> The City will not process, approve, or issue any building permit, variance, or conditional use permit if the applicant has not paid outstanding balances for previous permit applications, variance applications, or conditional use permit applications regardless of whether said application matured into a permit or variance or was abandoned by the applicant. </w:t>
      </w:r>
    </w:p>
    <w:p w14:paraId="15BF5F05" w14:textId="58355F78" w:rsidR="00463AF1" w:rsidRDefault="00463AF1" w:rsidP="00463AF1">
      <w:pPr>
        <w:pStyle w:val="BodyText"/>
        <w:ind w:left="2879" w:right="1432" w:hanging="1440"/>
        <w:rPr>
          <w:rFonts w:hint="eastAsia"/>
          <w:spacing w:val="-4"/>
        </w:rPr>
      </w:pPr>
      <w:r>
        <w:rPr>
          <w:spacing w:val="-3"/>
        </w:rPr>
        <w:t xml:space="preserve">701.040. </w:t>
      </w:r>
      <w:r>
        <w:rPr>
          <w:b/>
          <w:spacing w:val="-3"/>
        </w:rPr>
        <w:t>Refunds</w:t>
      </w:r>
      <w:r>
        <w:rPr>
          <w:spacing w:val="-3"/>
        </w:rPr>
        <w:t xml:space="preserve">. Upon </w:t>
      </w:r>
      <w:r>
        <w:t xml:space="preserve">a </w:t>
      </w:r>
      <w:r>
        <w:rPr>
          <w:spacing w:val="-4"/>
        </w:rPr>
        <w:t xml:space="preserve">request </w:t>
      </w:r>
      <w:r>
        <w:rPr>
          <w:spacing w:val="-3"/>
        </w:rPr>
        <w:t xml:space="preserve">from </w:t>
      </w:r>
      <w:r>
        <w:t xml:space="preserve">an </w:t>
      </w:r>
      <w:r>
        <w:rPr>
          <w:spacing w:val="-4"/>
        </w:rPr>
        <w:t xml:space="preserve">applicant rescinding </w:t>
      </w:r>
      <w:r>
        <w:rPr>
          <w:spacing w:val="-3"/>
        </w:rPr>
        <w:t xml:space="preserve">their </w:t>
      </w:r>
      <w:r>
        <w:rPr>
          <w:spacing w:val="-4"/>
        </w:rPr>
        <w:t xml:space="preserve">request </w:t>
      </w:r>
      <w:r>
        <w:rPr>
          <w:spacing w:val="-3"/>
        </w:rPr>
        <w:t xml:space="preserve">for </w:t>
      </w:r>
      <w:r>
        <w:t xml:space="preserve">a </w:t>
      </w:r>
      <w:r>
        <w:rPr>
          <w:spacing w:val="-3"/>
        </w:rPr>
        <w:t>permit or</w:t>
      </w:r>
      <w:r>
        <w:rPr>
          <w:spacing w:val="54"/>
        </w:rPr>
        <w:t xml:space="preserve"> </w:t>
      </w:r>
      <w:r>
        <w:rPr>
          <w:spacing w:val="-3"/>
        </w:rPr>
        <w:t xml:space="preserve">license, </w:t>
      </w:r>
      <w:r>
        <w:t xml:space="preserve">the City will </w:t>
      </w:r>
      <w:r>
        <w:rPr>
          <w:spacing w:val="-3"/>
        </w:rPr>
        <w:t xml:space="preserve">refund one-half (½) </w:t>
      </w:r>
      <w:r>
        <w:t xml:space="preserve">of the </w:t>
      </w:r>
      <w:r>
        <w:rPr>
          <w:spacing w:val="-4"/>
        </w:rPr>
        <w:t xml:space="preserve">fee </w:t>
      </w:r>
      <w:r>
        <w:rPr>
          <w:spacing w:val="-3"/>
        </w:rPr>
        <w:t xml:space="preserve">for </w:t>
      </w:r>
      <w:r>
        <w:t xml:space="preserve">the </w:t>
      </w:r>
      <w:r>
        <w:rPr>
          <w:spacing w:val="-3"/>
        </w:rPr>
        <w:t xml:space="preserve">permit </w:t>
      </w:r>
      <w:r>
        <w:t xml:space="preserve">or </w:t>
      </w:r>
      <w:r>
        <w:rPr>
          <w:spacing w:val="-4"/>
        </w:rPr>
        <w:t xml:space="preserve">license </w:t>
      </w:r>
      <w:r>
        <w:t xml:space="preserve">if the </w:t>
      </w:r>
      <w:r>
        <w:rPr>
          <w:spacing w:val="-3"/>
        </w:rPr>
        <w:t xml:space="preserve">applicant </w:t>
      </w:r>
      <w:r>
        <w:rPr>
          <w:spacing w:val="-4"/>
        </w:rPr>
        <w:t xml:space="preserve">requests </w:t>
      </w:r>
      <w:r>
        <w:t xml:space="preserve">a </w:t>
      </w:r>
      <w:r>
        <w:rPr>
          <w:spacing w:val="-4"/>
        </w:rPr>
        <w:t xml:space="preserve">refund </w:t>
      </w:r>
      <w:r>
        <w:rPr>
          <w:spacing w:val="-3"/>
        </w:rPr>
        <w:t xml:space="preserve">within </w:t>
      </w:r>
      <w:r>
        <w:rPr>
          <w:spacing w:val="-4"/>
        </w:rPr>
        <w:t xml:space="preserve">fifteen </w:t>
      </w:r>
      <w:r>
        <w:rPr>
          <w:spacing w:val="-3"/>
        </w:rPr>
        <w:t xml:space="preserve">(15) </w:t>
      </w:r>
      <w:r>
        <w:rPr>
          <w:spacing w:val="-4"/>
        </w:rPr>
        <w:t xml:space="preserve">days </w:t>
      </w:r>
      <w:r>
        <w:rPr>
          <w:spacing w:val="-3"/>
        </w:rPr>
        <w:t xml:space="preserve">after </w:t>
      </w:r>
      <w:r>
        <w:t xml:space="preserve">the </w:t>
      </w:r>
      <w:r>
        <w:rPr>
          <w:spacing w:val="-3"/>
        </w:rPr>
        <w:t xml:space="preserve">fee </w:t>
      </w:r>
      <w:r>
        <w:t xml:space="preserve">is </w:t>
      </w:r>
      <w:r>
        <w:rPr>
          <w:spacing w:val="-3"/>
        </w:rPr>
        <w:t xml:space="preserve">paid and no </w:t>
      </w:r>
      <w:r>
        <w:rPr>
          <w:spacing w:val="-4"/>
        </w:rPr>
        <w:t xml:space="preserve">action </w:t>
      </w:r>
      <w:r>
        <w:rPr>
          <w:spacing w:val="-3"/>
        </w:rPr>
        <w:t xml:space="preserve">has been taken </w:t>
      </w:r>
      <w:r>
        <w:t xml:space="preserve">by the </w:t>
      </w:r>
      <w:r>
        <w:rPr>
          <w:spacing w:val="-3"/>
        </w:rPr>
        <w:t xml:space="preserve">City </w:t>
      </w:r>
      <w:r>
        <w:t xml:space="preserve">on the </w:t>
      </w:r>
      <w:r>
        <w:rPr>
          <w:spacing w:val="-4"/>
        </w:rPr>
        <w:t xml:space="preserve">request </w:t>
      </w:r>
      <w:r>
        <w:rPr>
          <w:spacing w:val="-3"/>
        </w:rPr>
        <w:t xml:space="preserve">for </w:t>
      </w:r>
      <w:r>
        <w:t xml:space="preserve">the </w:t>
      </w:r>
      <w:r>
        <w:rPr>
          <w:spacing w:val="-3"/>
        </w:rPr>
        <w:t xml:space="preserve">permit </w:t>
      </w:r>
      <w:r>
        <w:t xml:space="preserve">or </w:t>
      </w:r>
      <w:r>
        <w:rPr>
          <w:spacing w:val="-3"/>
        </w:rPr>
        <w:t>license. The permit or license</w:t>
      </w:r>
      <w:r>
        <w:rPr>
          <w:spacing w:val="-10"/>
        </w:rPr>
        <w:t xml:space="preserve"> </w:t>
      </w:r>
      <w:r>
        <w:rPr>
          <w:spacing w:val="-3"/>
        </w:rPr>
        <w:t>shall</w:t>
      </w:r>
      <w:r>
        <w:rPr>
          <w:spacing w:val="-5"/>
        </w:rPr>
        <w:t xml:space="preserve"> </w:t>
      </w:r>
      <w:r>
        <w:rPr>
          <w:spacing w:val="-3"/>
        </w:rPr>
        <w:t>then</w:t>
      </w:r>
      <w:r>
        <w:rPr>
          <w:spacing w:val="-5"/>
        </w:rPr>
        <w:t xml:space="preserve"> </w:t>
      </w:r>
      <w:r>
        <w:t>be</w:t>
      </w:r>
      <w:r>
        <w:rPr>
          <w:spacing w:val="-9"/>
        </w:rPr>
        <w:t xml:space="preserve"> </w:t>
      </w:r>
      <w:r>
        <w:rPr>
          <w:spacing w:val="-3"/>
        </w:rPr>
        <w:t>voided</w:t>
      </w:r>
      <w:r>
        <w:rPr>
          <w:spacing w:val="-6"/>
        </w:rPr>
        <w:t xml:space="preserve"> </w:t>
      </w:r>
      <w:r>
        <w:t>by</w:t>
      </w:r>
      <w:r>
        <w:rPr>
          <w:spacing w:val="-12"/>
        </w:rPr>
        <w:t xml:space="preserve"> </w:t>
      </w:r>
      <w:r>
        <w:t>the</w:t>
      </w:r>
      <w:r>
        <w:rPr>
          <w:spacing w:val="-6"/>
        </w:rPr>
        <w:t xml:space="preserve"> </w:t>
      </w:r>
      <w:r>
        <w:t>City</w:t>
      </w:r>
      <w:r>
        <w:rPr>
          <w:spacing w:val="-12"/>
        </w:rPr>
        <w:t xml:space="preserve"> </w:t>
      </w:r>
      <w:r>
        <w:rPr>
          <w:spacing w:val="-3"/>
        </w:rPr>
        <w:t>Administrator</w:t>
      </w:r>
      <w:r>
        <w:rPr>
          <w:spacing w:val="-7"/>
        </w:rPr>
        <w:t xml:space="preserve"> </w:t>
      </w:r>
      <w:r>
        <w:t>or</w:t>
      </w:r>
      <w:r>
        <w:rPr>
          <w:spacing w:val="-6"/>
        </w:rPr>
        <w:t xml:space="preserve"> </w:t>
      </w:r>
      <w:r>
        <w:rPr>
          <w:spacing w:val="-4"/>
        </w:rPr>
        <w:t>Clerk.</w:t>
      </w:r>
    </w:p>
    <w:p w14:paraId="2C8E001E" w14:textId="129C6C38" w:rsidR="00463AF1" w:rsidRDefault="00463AF1" w:rsidP="00463AF1">
      <w:pPr>
        <w:ind w:left="2879"/>
      </w:pPr>
      <w:r w:rsidRPr="00087871">
        <w:rPr>
          <w:rFonts w:ascii="Times New Roman" w:hAnsi="Times New Roman"/>
          <w:b/>
        </w:rPr>
        <w:t>“Amended by Ordinance 2018</w:t>
      </w:r>
      <w:r>
        <w:rPr>
          <w:rFonts w:ascii="Times New Roman" w:hAnsi="Times New Roman"/>
          <w:b/>
        </w:rPr>
        <w:t>-02-02; March 13, 2018”</w:t>
      </w:r>
    </w:p>
    <w:p w14:paraId="5159F6D3" w14:textId="77777777" w:rsidR="00463AF1" w:rsidRDefault="00463AF1" w:rsidP="00463AF1">
      <w:pPr>
        <w:pStyle w:val="BodyText"/>
        <w:ind w:left="2880" w:right="1433" w:hanging="1440"/>
        <w:rPr>
          <w:rFonts w:hint="eastAsia"/>
        </w:rPr>
      </w:pPr>
      <w:r>
        <w:rPr>
          <w:spacing w:val="-3"/>
        </w:rPr>
        <w:t>701.050.</w:t>
      </w:r>
      <w:r>
        <w:rPr>
          <w:spacing w:val="54"/>
        </w:rPr>
        <w:t xml:space="preserve"> </w:t>
      </w:r>
      <w:r>
        <w:rPr>
          <w:b/>
          <w:spacing w:val="-3"/>
        </w:rPr>
        <w:t xml:space="preserve">Other </w:t>
      </w:r>
      <w:r>
        <w:rPr>
          <w:b/>
          <w:spacing w:val="-4"/>
        </w:rPr>
        <w:t>Requirements</w:t>
      </w:r>
      <w:r>
        <w:rPr>
          <w:spacing w:val="-4"/>
        </w:rPr>
        <w:t xml:space="preserve">. </w:t>
      </w:r>
      <w:r>
        <w:rPr>
          <w:spacing w:val="52"/>
        </w:rPr>
        <w:t xml:space="preserve"> </w:t>
      </w:r>
      <w:r>
        <w:rPr>
          <w:spacing w:val="-4"/>
        </w:rPr>
        <w:t>Payment</w:t>
      </w:r>
      <w:r>
        <w:rPr>
          <w:spacing w:val="52"/>
        </w:rPr>
        <w:t xml:space="preserve"> </w:t>
      </w:r>
      <w:r>
        <w:t xml:space="preserve">of </w:t>
      </w:r>
      <w:r>
        <w:rPr>
          <w:spacing w:val="-3"/>
        </w:rPr>
        <w:t xml:space="preserve">the </w:t>
      </w:r>
      <w:r>
        <w:rPr>
          <w:spacing w:val="-4"/>
        </w:rPr>
        <w:t>appropriate</w:t>
      </w:r>
      <w:r>
        <w:rPr>
          <w:spacing w:val="52"/>
        </w:rPr>
        <w:t xml:space="preserve"> </w:t>
      </w:r>
      <w:r>
        <w:rPr>
          <w:spacing w:val="-3"/>
        </w:rPr>
        <w:t>fee does</w:t>
      </w:r>
      <w:r>
        <w:rPr>
          <w:spacing w:val="54"/>
        </w:rPr>
        <w:t xml:space="preserve"> </w:t>
      </w:r>
      <w:r>
        <w:rPr>
          <w:spacing w:val="-3"/>
        </w:rPr>
        <w:t>not</w:t>
      </w:r>
      <w:r>
        <w:rPr>
          <w:spacing w:val="54"/>
        </w:rPr>
        <w:t xml:space="preserve"> </w:t>
      </w:r>
      <w:r>
        <w:rPr>
          <w:spacing w:val="-4"/>
        </w:rPr>
        <w:t xml:space="preserve">guarantee </w:t>
      </w:r>
      <w:r>
        <w:rPr>
          <w:spacing w:val="-3"/>
        </w:rPr>
        <w:t xml:space="preserve">that </w:t>
      </w:r>
      <w:r>
        <w:t>a</w:t>
      </w:r>
      <w:r>
        <w:rPr>
          <w:spacing w:val="60"/>
        </w:rPr>
        <w:t xml:space="preserve"> </w:t>
      </w:r>
      <w:r>
        <w:rPr>
          <w:spacing w:val="-3"/>
        </w:rPr>
        <w:t xml:space="preserve">permit </w:t>
      </w:r>
      <w:r>
        <w:t xml:space="preserve">or </w:t>
      </w:r>
      <w:r>
        <w:rPr>
          <w:spacing w:val="-3"/>
        </w:rPr>
        <w:t xml:space="preserve">license will </w:t>
      </w:r>
      <w:r>
        <w:t xml:space="preserve">be </w:t>
      </w:r>
      <w:r>
        <w:rPr>
          <w:spacing w:val="-3"/>
        </w:rPr>
        <w:lastRenderedPageBreak/>
        <w:t xml:space="preserve">issued. </w:t>
      </w:r>
      <w:r>
        <w:t xml:space="preserve">An </w:t>
      </w:r>
      <w:r>
        <w:rPr>
          <w:spacing w:val="-4"/>
        </w:rPr>
        <w:t xml:space="preserve">applicant </w:t>
      </w:r>
      <w:r>
        <w:rPr>
          <w:spacing w:val="-3"/>
        </w:rPr>
        <w:t xml:space="preserve">for </w:t>
      </w:r>
      <w:r>
        <w:t xml:space="preserve">a </w:t>
      </w:r>
      <w:r>
        <w:rPr>
          <w:spacing w:val="-3"/>
        </w:rPr>
        <w:t xml:space="preserve">permit </w:t>
      </w:r>
      <w:r>
        <w:t xml:space="preserve">or </w:t>
      </w:r>
      <w:r>
        <w:rPr>
          <w:spacing w:val="-3"/>
        </w:rPr>
        <w:t>license must also comply</w:t>
      </w:r>
      <w:r>
        <w:rPr>
          <w:spacing w:val="-13"/>
        </w:rPr>
        <w:t xml:space="preserve"> </w:t>
      </w:r>
      <w:r>
        <w:t>with</w:t>
      </w:r>
      <w:r>
        <w:rPr>
          <w:spacing w:val="-5"/>
        </w:rPr>
        <w:t xml:space="preserve"> </w:t>
      </w:r>
      <w:r>
        <w:rPr>
          <w:spacing w:val="-2"/>
        </w:rPr>
        <w:t>all</w:t>
      </w:r>
      <w:r>
        <w:rPr>
          <w:spacing w:val="-5"/>
        </w:rPr>
        <w:t xml:space="preserve"> </w:t>
      </w:r>
      <w:r>
        <w:rPr>
          <w:spacing w:val="-3"/>
        </w:rPr>
        <w:t>other</w:t>
      </w:r>
      <w:r>
        <w:rPr>
          <w:spacing w:val="-6"/>
        </w:rPr>
        <w:t xml:space="preserve"> </w:t>
      </w:r>
      <w:r>
        <w:rPr>
          <w:spacing w:val="-4"/>
        </w:rPr>
        <w:t>requirements</w:t>
      </w:r>
      <w:r>
        <w:rPr>
          <w:spacing w:val="-5"/>
        </w:rPr>
        <w:t xml:space="preserve"> </w:t>
      </w:r>
      <w:r>
        <w:t>of</w:t>
      </w:r>
      <w:r>
        <w:rPr>
          <w:spacing w:val="-8"/>
        </w:rPr>
        <w:t xml:space="preserve"> </w:t>
      </w:r>
      <w:r>
        <w:t>the</w:t>
      </w:r>
      <w:r>
        <w:rPr>
          <w:spacing w:val="-9"/>
        </w:rPr>
        <w:t xml:space="preserve"> </w:t>
      </w:r>
      <w:r>
        <w:t>City</w:t>
      </w:r>
      <w:r>
        <w:rPr>
          <w:spacing w:val="-12"/>
        </w:rPr>
        <w:t xml:space="preserve"> </w:t>
      </w:r>
      <w:r>
        <w:rPr>
          <w:spacing w:val="-3"/>
        </w:rPr>
        <w:t>Code.</w:t>
      </w:r>
    </w:p>
    <w:p w14:paraId="035EE1E2" w14:textId="77777777" w:rsidR="00463AF1" w:rsidRDefault="00463AF1" w:rsidP="00463AF1">
      <w:pPr>
        <w:pStyle w:val="BodyText"/>
        <w:rPr>
          <w:rFonts w:hint="eastAsia"/>
        </w:rPr>
      </w:pPr>
    </w:p>
    <w:p w14:paraId="6A0C5DC9" w14:textId="30E711E9" w:rsidR="00463AF1" w:rsidRDefault="00463AF1" w:rsidP="00463AF1">
      <w:pPr>
        <w:pStyle w:val="ListParagraph"/>
        <w:numPr>
          <w:ilvl w:val="1"/>
          <w:numId w:val="1"/>
        </w:numPr>
        <w:tabs>
          <w:tab w:val="left" w:pos="2879"/>
          <w:tab w:val="left" w:pos="2880"/>
        </w:tabs>
        <w:suppressAutoHyphens/>
        <w:spacing w:after="0" w:line="240" w:lineRule="auto"/>
        <w:ind w:right="1441"/>
        <w:contextualSpacing w:val="0"/>
      </w:pPr>
      <w:r>
        <w:rPr>
          <w:b/>
          <w:sz w:val="24"/>
        </w:rPr>
        <w:t>Additional Fees</w:t>
      </w:r>
      <w:r>
        <w:rPr>
          <w:sz w:val="24"/>
        </w:rPr>
        <w:t>. The following fees shall be paid in addition to the origina</w:t>
      </w:r>
      <w:r w:rsidR="00AA0EFE">
        <w:rPr>
          <w:sz w:val="24"/>
        </w:rPr>
        <w:t xml:space="preserve">l </w:t>
      </w:r>
      <w:r>
        <w:rPr>
          <w:sz w:val="24"/>
        </w:rPr>
        <w:t>fee, if the situation is</w:t>
      </w:r>
      <w:r>
        <w:rPr>
          <w:spacing w:val="-3"/>
          <w:sz w:val="24"/>
        </w:rPr>
        <w:t xml:space="preserve"> </w:t>
      </w:r>
      <w:r>
        <w:rPr>
          <w:sz w:val="24"/>
        </w:rPr>
        <w:t>applicable.</w:t>
      </w:r>
    </w:p>
    <w:p w14:paraId="7776DB2E" w14:textId="77777777" w:rsidR="00463AF1" w:rsidRDefault="00463AF1" w:rsidP="00463AF1">
      <w:pPr>
        <w:pStyle w:val="BodyText"/>
        <w:rPr>
          <w:rFonts w:hint="eastAsia"/>
        </w:rPr>
      </w:pPr>
    </w:p>
    <w:p w14:paraId="25C37AE2" w14:textId="2E68A680" w:rsidR="00463AF1" w:rsidRDefault="00463AF1" w:rsidP="00463AF1">
      <w:pPr>
        <w:pStyle w:val="ListParagraph"/>
        <w:numPr>
          <w:ilvl w:val="1"/>
          <w:numId w:val="1"/>
        </w:numPr>
        <w:tabs>
          <w:tab w:val="left" w:pos="3599"/>
          <w:tab w:val="left" w:pos="3600"/>
        </w:tabs>
        <w:suppressAutoHyphens/>
        <w:spacing w:after="0" w:line="240" w:lineRule="auto"/>
        <w:ind w:left="3600" w:right="1437"/>
        <w:contextualSpacing w:val="0"/>
      </w:pPr>
      <w:r>
        <w:rPr>
          <w:b/>
          <w:sz w:val="24"/>
        </w:rPr>
        <w:t>Investigation Fee</w:t>
      </w:r>
      <w:r>
        <w:rPr>
          <w:sz w:val="24"/>
        </w:rPr>
        <w:t>. If work or activity for which a license or permit is required by the code has been commenced without first obtaining the permit or license, a special investigation shall be made by the City Administrator or their designee to determine the appropriate permits to be applied, and a report issued to the property owner before permits may be issued for the work.  An investigation fee equal to and in addition to the required license or permit fees established by the City and listed in the fee schedule shall be collected at the time of application in addition to any required escrows.</w:t>
      </w:r>
    </w:p>
    <w:p w14:paraId="574DFDA7" w14:textId="77777777" w:rsidR="00463AF1" w:rsidRDefault="00463AF1" w:rsidP="00463AF1">
      <w:pPr>
        <w:pStyle w:val="BodyText"/>
        <w:rPr>
          <w:rFonts w:hint="eastAsia"/>
        </w:rPr>
      </w:pPr>
    </w:p>
    <w:p w14:paraId="6608C96E" w14:textId="77777777" w:rsidR="00463AF1" w:rsidRDefault="00463AF1" w:rsidP="00463AF1">
      <w:pPr>
        <w:pStyle w:val="ListParagraph"/>
        <w:numPr>
          <w:ilvl w:val="1"/>
          <w:numId w:val="1"/>
        </w:numPr>
        <w:tabs>
          <w:tab w:val="left" w:pos="3599"/>
          <w:tab w:val="left" w:pos="3600"/>
        </w:tabs>
        <w:suppressAutoHyphens/>
        <w:spacing w:after="0" w:line="240" w:lineRule="auto"/>
        <w:ind w:left="3599" w:right="1433"/>
        <w:contextualSpacing w:val="0"/>
      </w:pPr>
      <w:r>
        <w:rPr>
          <w:b/>
          <w:sz w:val="24"/>
        </w:rPr>
        <w:t>Additional Fee</w:t>
      </w:r>
      <w:r>
        <w:rPr>
          <w:sz w:val="24"/>
        </w:rPr>
        <w:t>. An additional fee, not to exceed actual expenses or the original amount of the fee, whichever is less, shall be paid if the City Council determines that the applicant has changed the project after submission of the initial application, of if it is necessary to conduct an excessive number of re-inspections of the project in order to ensure compliance with the City Code or the terms of the permit or</w:t>
      </w:r>
      <w:r>
        <w:rPr>
          <w:spacing w:val="-14"/>
          <w:sz w:val="24"/>
        </w:rPr>
        <w:t xml:space="preserve"> </w:t>
      </w:r>
      <w:r>
        <w:rPr>
          <w:sz w:val="24"/>
        </w:rPr>
        <w:t>license.</w:t>
      </w:r>
    </w:p>
    <w:p w14:paraId="7A247206" w14:textId="77777777" w:rsidR="00463AF1" w:rsidRDefault="00463AF1" w:rsidP="00463AF1">
      <w:pPr>
        <w:pStyle w:val="ListParagraph"/>
        <w:tabs>
          <w:tab w:val="left" w:pos="3599"/>
          <w:tab w:val="left" w:pos="3600"/>
        </w:tabs>
        <w:ind w:left="3599" w:right="1433"/>
      </w:pPr>
    </w:p>
    <w:p w14:paraId="6337540D" w14:textId="507BFAF4" w:rsidR="00463AF1" w:rsidRPr="00463AF1" w:rsidRDefault="00463AF1" w:rsidP="00463AF1">
      <w:pPr>
        <w:pStyle w:val="ListParagraph"/>
        <w:numPr>
          <w:ilvl w:val="1"/>
          <w:numId w:val="1"/>
        </w:numPr>
        <w:tabs>
          <w:tab w:val="left" w:pos="3599"/>
          <w:tab w:val="left" w:pos="3600"/>
        </w:tabs>
        <w:suppressAutoHyphens/>
        <w:spacing w:after="0" w:line="240" w:lineRule="auto"/>
        <w:ind w:left="3599" w:right="1433"/>
        <w:contextualSpacing w:val="0"/>
      </w:pPr>
      <w:r w:rsidRPr="00463AF1">
        <w:rPr>
          <w:b/>
          <w:sz w:val="24"/>
        </w:rPr>
        <w:t>Late Charge.</w:t>
      </w:r>
      <w:r w:rsidRPr="00463AF1">
        <w:rPr>
          <w:sz w:val="24"/>
        </w:rPr>
        <w:t xml:space="preserve"> Any amounts due to the City, if not paid within sixty (60) days of the mailing date of the invoice by the City, will be assessed a one-time five percent (5%) late charge. Payment of any late fee or additional fees shall be in addition to </w:t>
      </w:r>
      <w:r w:rsidRPr="00463AF1">
        <w:rPr>
          <w:sz w:val="24"/>
        </w:rPr>
        <w:lastRenderedPageBreak/>
        <w:t>any fines that may be imposed for violation of the City</w:t>
      </w:r>
      <w:r w:rsidRPr="00463AF1">
        <w:rPr>
          <w:spacing w:val="-18"/>
          <w:sz w:val="24"/>
        </w:rPr>
        <w:t xml:space="preserve"> </w:t>
      </w:r>
      <w:r w:rsidRPr="00463AF1">
        <w:rPr>
          <w:sz w:val="24"/>
        </w:rPr>
        <w:t>Code.</w:t>
      </w:r>
    </w:p>
    <w:p w14:paraId="5CA06AEF" w14:textId="77777777" w:rsidR="00463AF1" w:rsidRDefault="00463AF1" w:rsidP="00463AF1">
      <w:pPr>
        <w:pStyle w:val="ListParagraph"/>
        <w:tabs>
          <w:tab w:val="left" w:pos="3599"/>
          <w:tab w:val="left" w:pos="3600"/>
        </w:tabs>
        <w:ind w:left="3599" w:right="1433"/>
      </w:pPr>
    </w:p>
    <w:p w14:paraId="11334877" w14:textId="77777777" w:rsidR="00463AF1" w:rsidRPr="00463AF1" w:rsidRDefault="00463AF1" w:rsidP="00463AF1">
      <w:pPr>
        <w:pStyle w:val="ListParagraph"/>
        <w:tabs>
          <w:tab w:val="left" w:pos="2880"/>
          <w:tab w:val="left" w:pos="3599"/>
        </w:tabs>
        <w:ind w:left="1440" w:right="1440"/>
      </w:pPr>
      <w:r w:rsidRPr="00463AF1">
        <w:rPr>
          <w:b/>
          <w:bCs/>
        </w:rPr>
        <w:t>701.70.</w:t>
      </w:r>
      <w:r w:rsidRPr="00463AF1">
        <w:rPr>
          <w:b/>
          <w:bCs/>
        </w:rPr>
        <w:tab/>
        <w:t>Certification to Property Taxes.</w:t>
      </w:r>
      <w:r w:rsidRPr="00463AF1">
        <w:t xml:space="preserve"> On October 15</w:t>
      </w:r>
      <w:r w:rsidRPr="00463AF1">
        <w:rPr>
          <w:vertAlign w:val="superscript"/>
        </w:rPr>
        <w:t>th</w:t>
      </w:r>
      <w:r w:rsidRPr="00463AF1">
        <w:t xml:space="preserve"> </w:t>
      </w:r>
      <w:r w:rsidRPr="00463AF1">
        <w:tab/>
        <w:t xml:space="preserve">of every year, any outstanding amounts due for City </w:t>
      </w:r>
      <w:r w:rsidRPr="00463AF1">
        <w:tab/>
        <w:t xml:space="preserve">provided services where at least ninety (90) days </w:t>
      </w:r>
      <w:r w:rsidRPr="00463AF1">
        <w:tab/>
        <w:t xml:space="preserve">has elapsed since the mailing date of the invoice by </w:t>
      </w:r>
      <w:r w:rsidRPr="00463AF1">
        <w:tab/>
        <w:t xml:space="preserve">the City, shall be applied as a special assessment </w:t>
      </w:r>
      <w:r w:rsidRPr="00463AF1">
        <w:tab/>
        <w:t xml:space="preserve">against any property owned by the person owing the </w:t>
      </w:r>
      <w:r w:rsidRPr="00463AF1">
        <w:tab/>
        <w:t xml:space="preserve">fee and shall be certified the same to the County </w:t>
      </w:r>
      <w:r w:rsidRPr="00463AF1">
        <w:tab/>
        <w:t xml:space="preserve">Auditor for collection in the same manner as taxes </w:t>
      </w:r>
      <w:r w:rsidRPr="00463AF1">
        <w:tab/>
        <w:t xml:space="preserve">and special assessments are certified and collected </w:t>
      </w:r>
      <w:r w:rsidRPr="00463AF1">
        <w:tab/>
        <w:t xml:space="preserve">in accordance with Minnesota Statutes </w:t>
      </w:r>
      <w:r w:rsidRPr="00463AF1">
        <w:rPr>
          <w:sz w:val="24"/>
          <w:szCs w:val="24"/>
        </w:rPr>
        <w:t xml:space="preserve">366.012 and </w:t>
      </w:r>
      <w:r w:rsidRPr="00463AF1">
        <w:rPr>
          <w:sz w:val="24"/>
          <w:szCs w:val="24"/>
        </w:rPr>
        <w:tab/>
        <w:t>415.01</w:t>
      </w:r>
      <w:r w:rsidRPr="00463AF1">
        <w:t xml:space="preserve">.  The assessed fees shall include any late </w:t>
      </w:r>
      <w:r w:rsidRPr="00463AF1">
        <w:tab/>
        <w:t xml:space="preserve">charges already accrued.   </w:t>
      </w:r>
    </w:p>
    <w:p w14:paraId="776FB772" w14:textId="77777777" w:rsidR="00463AF1" w:rsidRDefault="00463AF1" w:rsidP="00463AF1">
      <w:pPr>
        <w:pStyle w:val="ListParagraph"/>
        <w:tabs>
          <w:tab w:val="left" w:pos="2880"/>
          <w:tab w:val="left" w:pos="3599"/>
        </w:tabs>
        <w:ind w:left="1440" w:right="1440"/>
      </w:pPr>
    </w:p>
    <w:p w14:paraId="13DD95CA" w14:textId="0F819A53" w:rsidR="00463AF1" w:rsidRPr="00463AF1" w:rsidRDefault="00463AF1" w:rsidP="00463AF1">
      <w:pPr>
        <w:pStyle w:val="ListParagraph"/>
        <w:ind w:left="2160" w:right="1440"/>
      </w:pPr>
      <w:r w:rsidRPr="00463AF1">
        <w:t>701.71</w:t>
      </w:r>
      <w:r w:rsidRPr="00463AF1">
        <w:tab/>
      </w:r>
      <w:r w:rsidRPr="00463AF1">
        <w:tab/>
      </w:r>
      <w:r w:rsidRPr="00463AF1">
        <w:rPr>
          <w:b/>
          <w:bCs/>
        </w:rPr>
        <w:t xml:space="preserve">Notice Required. </w:t>
      </w:r>
      <w:r w:rsidRPr="00463AF1">
        <w:t xml:space="preserve">A charge may be certified </w:t>
      </w:r>
      <w:r w:rsidRPr="00463AF1">
        <w:tab/>
      </w:r>
      <w:r w:rsidRPr="00463AF1">
        <w:tab/>
        <w:t xml:space="preserve">to the auditor only if, on or before </w:t>
      </w:r>
      <w:r w:rsidRPr="00463AF1">
        <w:tab/>
      </w:r>
      <w:r w:rsidRPr="00463AF1">
        <w:tab/>
      </w:r>
      <w:r w:rsidRPr="00463AF1">
        <w:tab/>
        <w:t xml:space="preserve">September 15, the City has given written </w:t>
      </w:r>
      <w:r w:rsidRPr="00463AF1">
        <w:tab/>
      </w:r>
      <w:r w:rsidRPr="00463AF1">
        <w:tab/>
        <w:t xml:space="preserve">notice to the property </w:t>
      </w:r>
      <w:r w:rsidRPr="00463AF1">
        <w:tab/>
        <w:t xml:space="preserve">owner of its intention </w:t>
      </w:r>
      <w:r w:rsidRPr="00463AF1">
        <w:tab/>
      </w:r>
      <w:r w:rsidRPr="00463AF1">
        <w:tab/>
        <w:t xml:space="preserve">to certify the charge to the auditor. </w:t>
      </w:r>
    </w:p>
    <w:p w14:paraId="36C82626" w14:textId="77777777" w:rsidR="00463AF1" w:rsidRDefault="00463AF1" w:rsidP="00463AF1">
      <w:pPr>
        <w:pStyle w:val="ListParagraph"/>
        <w:tabs>
          <w:tab w:val="left" w:pos="3599"/>
          <w:tab w:val="left" w:pos="3600"/>
        </w:tabs>
        <w:spacing w:before="1"/>
        <w:ind w:left="0" w:right="1435"/>
        <w:rPr>
          <w:b/>
          <w:bCs/>
        </w:rPr>
      </w:pPr>
    </w:p>
    <w:p w14:paraId="376C4963" w14:textId="77777777" w:rsidR="00463AF1" w:rsidRDefault="00463AF1" w:rsidP="00463AF1">
      <w:pPr>
        <w:pStyle w:val="ListParagraph"/>
        <w:tabs>
          <w:tab w:val="left" w:pos="2880"/>
          <w:tab w:val="left" w:pos="3599"/>
        </w:tabs>
        <w:spacing w:before="1"/>
        <w:ind w:left="1440" w:right="1440"/>
      </w:pPr>
      <w:r>
        <w:rPr>
          <w:u w:val="single"/>
        </w:rPr>
        <w:t>701.80</w:t>
      </w:r>
      <w:r>
        <w:tab/>
      </w:r>
      <w:r w:rsidRPr="00463AF1">
        <w:rPr>
          <w:b/>
          <w:bCs/>
        </w:rPr>
        <w:t xml:space="preserve">Appeal to the City Council.  </w:t>
      </w:r>
      <w:r w:rsidRPr="00463AF1">
        <w:t xml:space="preserve">A person or entity </w:t>
      </w:r>
      <w:r w:rsidRPr="00463AF1">
        <w:tab/>
        <w:t xml:space="preserve">owing a fee for city services who disputes the </w:t>
      </w:r>
      <w:r w:rsidRPr="00463AF1">
        <w:tab/>
        <w:t xml:space="preserve">charges, or the amount of the charges, may by </w:t>
      </w:r>
      <w:r w:rsidRPr="00463AF1">
        <w:tab/>
        <w:t xml:space="preserve">written notice, appeal the charges or amount of the </w:t>
      </w:r>
      <w:r w:rsidRPr="00463AF1">
        <w:tab/>
        <w:t xml:space="preserve">charges to the City Council.  Such appeal will be </w:t>
      </w:r>
      <w:r w:rsidRPr="00463AF1">
        <w:tab/>
        <w:t>heard by the City Council.</w:t>
      </w:r>
      <w:r>
        <w:rPr>
          <w:u w:val="single"/>
        </w:rPr>
        <w:t xml:space="preserve">  </w:t>
      </w:r>
    </w:p>
    <w:p w14:paraId="50481CAD" w14:textId="77777777" w:rsidR="00463AF1" w:rsidRDefault="00463AF1" w:rsidP="00463AF1">
      <w:pPr>
        <w:pStyle w:val="ListParagraph"/>
        <w:tabs>
          <w:tab w:val="left" w:pos="2880"/>
          <w:tab w:val="left" w:pos="3599"/>
        </w:tabs>
        <w:spacing w:before="1"/>
        <w:ind w:left="1440" w:right="1440"/>
      </w:pPr>
    </w:p>
    <w:p w14:paraId="7980FE26" w14:textId="77777777" w:rsidR="00463AF1" w:rsidRPr="00463AF1" w:rsidRDefault="00463AF1" w:rsidP="00463AF1">
      <w:pPr>
        <w:pStyle w:val="ListParagraph"/>
        <w:tabs>
          <w:tab w:val="left" w:pos="2160"/>
          <w:tab w:val="left" w:pos="3599"/>
        </w:tabs>
        <w:spacing w:before="1"/>
        <w:ind w:left="2160" w:right="1440"/>
      </w:pPr>
      <w:r w:rsidRPr="00463AF1">
        <w:t xml:space="preserve">701.081  </w:t>
      </w:r>
      <w:r w:rsidRPr="00463AF1">
        <w:tab/>
      </w:r>
      <w:r w:rsidRPr="00463AF1">
        <w:rPr>
          <w:b/>
          <w:bCs/>
        </w:rPr>
        <w:t xml:space="preserve">Timeframe for Filing Appeal. </w:t>
      </w:r>
      <w:r w:rsidRPr="00463AF1">
        <w:t xml:space="preserve">Appeals </w:t>
      </w:r>
      <w:r w:rsidRPr="00463AF1">
        <w:tab/>
        <w:t xml:space="preserve">must be filed within 30 days of the mailing </w:t>
      </w:r>
      <w:r w:rsidRPr="00463AF1">
        <w:tab/>
        <w:t xml:space="preserve">date of </w:t>
      </w:r>
      <w:r w:rsidRPr="00463AF1">
        <w:tab/>
        <w:t xml:space="preserve">the invoice for such charges, or </w:t>
      </w:r>
      <w:r w:rsidRPr="00463AF1">
        <w:tab/>
        <w:t xml:space="preserve">within 60 days of enactment of this </w:t>
      </w:r>
      <w:r w:rsidRPr="00463AF1">
        <w:tab/>
        <w:t xml:space="preserve">ordinance for existing charges outstanding at </w:t>
      </w:r>
      <w:r w:rsidRPr="00463AF1">
        <w:tab/>
        <w:t xml:space="preserve">the time of enactment of this ordinance. </w:t>
      </w:r>
    </w:p>
    <w:p w14:paraId="64A2E7D2" w14:textId="77777777" w:rsidR="00463AF1" w:rsidRPr="00463AF1" w:rsidRDefault="00463AF1" w:rsidP="00463AF1">
      <w:pPr>
        <w:pStyle w:val="ListParagraph"/>
        <w:tabs>
          <w:tab w:val="left" w:pos="2160"/>
          <w:tab w:val="left" w:pos="3599"/>
        </w:tabs>
        <w:spacing w:before="1"/>
        <w:ind w:left="1440" w:right="1440"/>
      </w:pPr>
    </w:p>
    <w:p w14:paraId="58A45268" w14:textId="77777777" w:rsidR="00463AF1" w:rsidRPr="00463AF1" w:rsidRDefault="00463AF1" w:rsidP="00463AF1">
      <w:pPr>
        <w:pStyle w:val="ListParagraph"/>
        <w:tabs>
          <w:tab w:val="left" w:pos="2160"/>
          <w:tab w:val="left" w:pos="3599"/>
        </w:tabs>
        <w:spacing w:before="1"/>
        <w:ind w:left="2160" w:right="1440"/>
      </w:pPr>
      <w:r w:rsidRPr="00463AF1">
        <w:t>701.082</w:t>
      </w:r>
      <w:r w:rsidRPr="00463AF1">
        <w:tab/>
      </w:r>
      <w:r w:rsidRPr="00463AF1">
        <w:rPr>
          <w:b/>
          <w:bCs/>
        </w:rPr>
        <w:t xml:space="preserve">Late Charges and Certification Efforts </w:t>
      </w:r>
      <w:r w:rsidRPr="00463AF1">
        <w:rPr>
          <w:b/>
          <w:bCs/>
        </w:rPr>
        <w:tab/>
        <w:t xml:space="preserve">While Appeal is Pending. </w:t>
      </w:r>
    </w:p>
    <w:p w14:paraId="32FA47EF" w14:textId="77777777" w:rsidR="00463AF1" w:rsidRPr="00463AF1" w:rsidRDefault="00463AF1" w:rsidP="00463AF1">
      <w:pPr>
        <w:pStyle w:val="ListParagraph"/>
        <w:tabs>
          <w:tab w:val="left" w:pos="2160"/>
          <w:tab w:val="left" w:pos="3599"/>
        </w:tabs>
        <w:spacing w:before="1"/>
        <w:ind w:left="3600" w:right="1440"/>
      </w:pPr>
      <w:r w:rsidRPr="00463AF1">
        <w:t>When determining whether to apply late fees or whether to certify the amounts to the County Auditor, the time between when the appeal is received by the City and the time when a decision is mailed is not counted.</w:t>
      </w:r>
    </w:p>
    <w:p w14:paraId="46A661BB" w14:textId="77777777" w:rsidR="00463AF1" w:rsidRDefault="00463AF1" w:rsidP="00463AF1">
      <w:pPr>
        <w:pStyle w:val="ListParagraph"/>
        <w:tabs>
          <w:tab w:val="left" w:pos="2160"/>
          <w:tab w:val="left" w:pos="3599"/>
        </w:tabs>
        <w:spacing w:before="1"/>
        <w:ind w:left="2160" w:right="1440"/>
        <w:rPr>
          <w:u w:val="single"/>
        </w:rPr>
      </w:pPr>
    </w:p>
    <w:p w14:paraId="78002ED4" w14:textId="77777777" w:rsidR="00463AF1" w:rsidRPr="00463AF1" w:rsidRDefault="00463AF1" w:rsidP="00463AF1">
      <w:pPr>
        <w:pStyle w:val="ListParagraph"/>
        <w:tabs>
          <w:tab w:val="left" w:pos="2160"/>
          <w:tab w:val="left" w:pos="3599"/>
        </w:tabs>
        <w:spacing w:before="1"/>
        <w:ind w:left="2160" w:right="1440"/>
      </w:pPr>
      <w:r w:rsidRPr="00463AF1">
        <w:lastRenderedPageBreak/>
        <w:t xml:space="preserve">701.083 </w:t>
      </w:r>
      <w:r w:rsidRPr="00463AF1">
        <w:tab/>
      </w:r>
      <w:r w:rsidRPr="00463AF1">
        <w:rPr>
          <w:b/>
          <w:bCs/>
        </w:rPr>
        <w:t xml:space="preserve">Hearing. </w:t>
      </w:r>
      <w:r w:rsidRPr="00463AF1">
        <w:t xml:space="preserve">The hearing will be noticed to the </w:t>
      </w:r>
      <w:r w:rsidRPr="00463AF1">
        <w:tab/>
        <w:t xml:space="preserve">person or entity and the hearing will provide </w:t>
      </w:r>
      <w:r w:rsidRPr="00463AF1">
        <w:tab/>
        <w:t xml:space="preserve">the person or entity an opportunity to </w:t>
      </w:r>
      <w:r w:rsidRPr="00463AF1">
        <w:tab/>
        <w:t xml:space="preserve">address the City Council. </w:t>
      </w:r>
    </w:p>
    <w:p w14:paraId="3A116A6F" w14:textId="77777777" w:rsidR="00463AF1" w:rsidRDefault="00463AF1" w:rsidP="00463AF1">
      <w:pPr>
        <w:pStyle w:val="ListParagraph"/>
        <w:tabs>
          <w:tab w:val="left" w:pos="2160"/>
          <w:tab w:val="left" w:pos="3599"/>
        </w:tabs>
        <w:spacing w:before="1"/>
        <w:ind w:left="2160" w:right="1440"/>
        <w:rPr>
          <w:u w:val="single"/>
        </w:rPr>
      </w:pPr>
    </w:p>
    <w:p w14:paraId="492D020F" w14:textId="77777777" w:rsidR="00463AF1" w:rsidRPr="00463AF1" w:rsidRDefault="00463AF1" w:rsidP="00463AF1">
      <w:pPr>
        <w:pStyle w:val="ListParagraph"/>
        <w:tabs>
          <w:tab w:val="left" w:pos="2160"/>
          <w:tab w:val="left" w:pos="3599"/>
        </w:tabs>
        <w:spacing w:before="1"/>
        <w:ind w:left="2160" w:right="1440"/>
      </w:pPr>
      <w:r w:rsidRPr="00463AF1">
        <w:t xml:space="preserve">701.084 </w:t>
      </w:r>
      <w:r w:rsidRPr="00463AF1">
        <w:tab/>
      </w:r>
      <w:r w:rsidRPr="00463AF1">
        <w:rPr>
          <w:b/>
          <w:bCs/>
        </w:rPr>
        <w:t xml:space="preserve">Council Decision. </w:t>
      </w:r>
      <w:r w:rsidRPr="00463AF1">
        <w:t xml:space="preserve">Once a decision has been </w:t>
      </w:r>
      <w:r w:rsidRPr="00463AF1">
        <w:tab/>
        <w:t xml:space="preserve">made, a letter explaining the decision will be </w:t>
      </w:r>
      <w:r w:rsidRPr="00463AF1">
        <w:tab/>
        <w:t xml:space="preserve">mailed to the person or entity by the City.  </w:t>
      </w:r>
      <w:r w:rsidRPr="00463AF1">
        <w:tab/>
        <w:t xml:space="preserve">The decision by the City Council will be </w:t>
      </w:r>
      <w:r w:rsidRPr="00463AF1">
        <w:tab/>
        <w:t>deemed final and non-</w:t>
      </w:r>
      <w:r w:rsidRPr="00463AF1">
        <w:tab/>
        <w:t xml:space="preserve">appeal-able except to </w:t>
      </w:r>
      <w:r w:rsidRPr="00463AF1">
        <w:tab/>
        <w:t xml:space="preserve">a court of law of competent jurisdiction. </w:t>
      </w:r>
    </w:p>
    <w:p w14:paraId="5EB4DC34" w14:textId="77777777" w:rsidR="00463AF1" w:rsidRDefault="00463AF1" w:rsidP="00463AF1">
      <w:pPr>
        <w:pStyle w:val="ListParagraph"/>
        <w:tabs>
          <w:tab w:val="left" w:pos="2880"/>
          <w:tab w:val="left" w:pos="3599"/>
        </w:tabs>
        <w:spacing w:before="1"/>
        <w:ind w:left="1440" w:right="1440"/>
      </w:pPr>
    </w:p>
    <w:p w14:paraId="5B70A02A" w14:textId="77777777" w:rsidR="00463AF1" w:rsidRPr="00463AF1" w:rsidRDefault="00463AF1" w:rsidP="00463AF1">
      <w:pPr>
        <w:pStyle w:val="ListParagraph"/>
        <w:tabs>
          <w:tab w:val="left" w:pos="2880"/>
          <w:tab w:val="left" w:pos="3599"/>
        </w:tabs>
        <w:spacing w:before="1"/>
        <w:ind w:left="1440" w:right="1440"/>
      </w:pPr>
      <w:r w:rsidRPr="00463AF1">
        <w:t>701.90</w:t>
      </w:r>
      <w:r w:rsidRPr="00463AF1">
        <w:tab/>
      </w:r>
      <w:r w:rsidRPr="00463AF1">
        <w:rPr>
          <w:b/>
          <w:bCs/>
        </w:rPr>
        <w:t>Notice on Invoices.</w:t>
      </w:r>
      <w:r w:rsidRPr="00463AF1">
        <w:t xml:space="preserve"> Invoices from the City should </w:t>
      </w:r>
      <w:r w:rsidRPr="00463AF1">
        <w:tab/>
        <w:t xml:space="preserve">contain a notice of the late penalties provided under </w:t>
      </w:r>
      <w:r w:rsidRPr="00463AF1">
        <w:tab/>
        <w:t xml:space="preserve">this section, the certification requirements provided </w:t>
      </w:r>
      <w:r w:rsidRPr="00463AF1">
        <w:tab/>
        <w:t xml:space="preserve">under this section, as well as the right to appeal </w:t>
      </w:r>
      <w:r w:rsidRPr="00463AF1">
        <w:tab/>
        <w:t xml:space="preserve">under this section.  The failure of the City to </w:t>
      </w:r>
      <w:r w:rsidRPr="00463AF1">
        <w:tab/>
        <w:t xml:space="preserve">provide such notice shall not affect the rights of the </w:t>
      </w:r>
      <w:r w:rsidRPr="00463AF1">
        <w:tab/>
        <w:t xml:space="preserve">City to collect late penalties or certify the fees to </w:t>
      </w:r>
      <w:r w:rsidRPr="00463AF1">
        <w:tab/>
        <w:t>taxes of a property owner.</w:t>
      </w:r>
    </w:p>
    <w:p w14:paraId="78E2DA53" w14:textId="77777777" w:rsidR="00E55F4B" w:rsidRDefault="00E55F4B"/>
    <w:p w14:paraId="47FDE321" w14:textId="77777777" w:rsidR="00463AF1" w:rsidRDefault="00463AF1" w:rsidP="00463AF1">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99449D">
        <w:rPr>
          <w:rFonts w:ascii="Times New Roman" w:hAnsi="Times New Roman"/>
        </w:rPr>
        <w:t>EFFECTIVE DATE: This Ordinance shall be in full force and effect from and after its passage and approval and publication as required by law</w:t>
      </w:r>
      <w:r>
        <w:rPr>
          <w:rFonts w:ascii="Times New Roman" w:hAnsi="Times New Roman"/>
        </w:rPr>
        <w:t>.</w:t>
      </w:r>
    </w:p>
    <w:p w14:paraId="39CAB914" w14:textId="77777777" w:rsidR="00463AF1" w:rsidRDefault="00463AF1" w:rsidP="00463AF1">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12B142D" w14:textId="77777777" w:rsidR="00463AF1" w:rsidRDefault="00463AF1" w:rsidP="00463AF1">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r w:rsidRPr="00087871">
        <w:rPr>
          <w:rFonts w:ascii="Times New Roman" w:hAnsi="Times New Roman"/>
          <w:b/>
        </w:rPr>
        <w:t>“A</w:t>
      </w:r>
      <w:r>
        <w:rPr>
          <w:rFonts w:ascii="Times New Roman" w:hAnsi="Times New Roman"/>
          <w:b/>
        </w:rPr>
        <w:t>MENDED BY ORDINANCE</w:t>
      </w:r>
      <w:r w:rsidRPr="00087871">
        <w:rPr>
          <w:rFonts w:ascii="Times New Roman" w:hAnsi="Times New Roman"/>
          <w:b/>
        </w:rPr>
        <w:t xml:space="preserve"> 2018</w:t>
      </w:r>
      <w:r>
        <w:rPr>
          <w:rFonts w:ascii="Times New Roman" w:hAnsi="Times New Roman"/>
          <w:b/>
        </w:rPr>
        <w:t>-02-02; March 13, 2018”</w:t>
      </w:r>
    </w:p>
    <w:p w14:paraId="5CB1C901" w14:textId="77777777" w:rsidR="00463AF1" w:rsidRDefault="00463AF1" w:rsidP="00463AF1">
      <w:r w:rsidRPr="00211037">
        <w:t>“AMENDED BY ORDINANCE 20</w:t>
      </w:r>
      <w:r>
        <w:t>22</w:t>
      </w:r>
      <w:r w:rsidRPr="00211037">
        <w:t>-</w:t>
      </w:r>
      <w:r>
        <w:t>10</w:t>
      </w:r>
      <w:r w:rsidRPr="00211037">
        <w:t>-</w:t>
      </w:r>
      <w:r>
        <w:t>5</w:t>
      </w:r>
      <w:r w:rsidRPr="00211037">
        <w:t>; March 1, 20</w:t>
      </w:r>
      <w:r>
        <w:t>23</w:t>
      </w:r>
      <w:r w:rsidRPr="00211037">
        <w:t>”</w:t>
      </w:r>
    </w:p>
    <w:p w14:paraId="0EBF28F5" w14:textId="333493CA" w:rsidR="00463AF1" w:rsidRPr="00211037" w:rsidRDefault="00463AF1" w:rsidP="00463AF1">
      <w:r w:rsidRPr="00211037">
        <w:t>“AMENDED BY ORDINANCE 20</w:t>
      </w:r>
      <w:r>
        <w:t>24</w:t>
      </w:r>
      <w:r w:rsidRPr="00211037">
        <w:t>-</w:t>
      </w:r>
      <w:r>
        <w:t>01</w:t>
      </w:r>
      <w:r w:rsidRPr="00211037">
        <w:t>-</w:t>
      </w:r>
      <w:r>
        <w:t>01</w:t>
      </w:r>
      <w:r w:rsidRPr="00211037">
        <w:t xml:space="preserve">; </w:t>
      </w:r>
      <w:r>
        <w:t>February</w:t>
      </w:r>
      <w:r w:rsidRPr="00211037">
        <w:t xml:space="preserve"> </w:t>
      </w:r>
      <w:r>
        <w:t>13</w:t>
      </w:r>
      <w:r w:rsidRPr="00211037">
        <w:t>, 20</w:t>
      </w:r>
      <w:r>
        <w:t>24</w:t>
      </w:r>
      <w:r w:rsidRPr="00211037">
        <w:t>”</w:t>
      </w:r>
    </w:p>
    <w:p w14:paraId="79F6DE68" w14:textId="77777777" w:rsidR="00463AF1" w:rsidRPr="00211037" w:rsidRDefault="00463AF1" w:rsidP="00463AF1"/>
    <w:p w14:paraId="2E90B6FD" w14:textId="77777777" w:rsidR="00463AF1" w:rsidRDefault="00463AF1"/>
    <w:sectPr w:rsidR="00463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4D50"/>
    <w:multiLevelType w:val="multilevel"/>
    <w:tmpl w:val="985C8A84"/>
    <w:lvl w:ilvl="0">
      <w:start w:val="701"/>
      <w:numFmt w:val="decimal"/>
      <w:lvlText w:val="%1"/>
      <w:lvlJc w:val="left"/>
      <w:pPr>
        <w:tabs>
          <w:tab w:val="num" w:pos="0"/>
        </w:tabs>
        <w:ind w:left="2880" w:hanging="1440"/>
      </w:pPr>
    </w:lvl>
    <w:lvl w:ilvl="1">
      <w:start w:val="60"/>
      <w:numFmt w:val="decimalZero"/>
      <w:lvlText w:val="%1.%2."/>
      <w:lvlJc w:val="left"/>
      <w:pPr>
        <w:tabs>
          <w:tab w:val="num" w:pos="0"/>
        </w:tabs>
        <w:ind w:left="2880" w:hanging="1440"/>
      </w:pPr>
      <w:rPr>
        <w:rFonts w:ascii="Times New Roman" w:eastAsia="Times New Roman" w:hAnsi="Times New Roman" w:cs="Times New Roman"/>
        <w:spacing w:val="-21"/>
        <w:w w:val="99"/>
        <w:sz w:val="24"/>
        <w:szCs w:val="24"/>
      </w:rPr>
    </w:lvl>
    <w:lvl w:ilvl="2">
      <w:numFmt w:val="bullet"/>
      <w:lvlText w:val=""/>
      <w:lvlJc w:val="left"/>
      <w:pPr>
        <w:tabs>
          <w:tab w:val="num" w:pos="0"/>
        </w:tabs>
        <w:ind w:left="4752" w:hanging="1440"/>
      </w:pPr>
      <w:rPr>
        <w:rFonts w:ascii="Symbol" w:hAnsi="Symbol" w:cs="Symbol" w:hint="default"/>
      </w:rPr>
    </w:lvl>
    <w:lvl w:ilvl="3">
      <w:numFmt w:val="bullet"/>
      <w:lvlText w:val=""/>
      <w:lvlJc w:val="left"/>
      <w:pPr>
        <w:tabs>
          <w:tab w:val="num" w:pos="0"/>
        </w:tabs>
        <w:ind w:left="5688" w:hanging="1440"/>
      </w:pPr>
      <w:rPr>
        <w:rFonts w:ascii="Symbol" w:hAnsi="Symbol" w:cs="Symbol" w:hint="default"/>
      </w:rPr>
    </w:lvl>
    <w:lvl w:ilvl="4">
      <w:numFmt w:val="bullet"/>
      <w:lvlText w:val=""/>
      <w:lvlJc w:val="left"/>
      <w:pPr>
        <w:tabs>
          <w:tab w:val="num" w:pos="0"/>
        </w:tabs>
        <w:ind w:left="6624" w:hanging="1440"/>
      </w:pPr>
      <w:rPr>
        <w:rFonts w:ascii="Symbol" w:hAnsi="Symbol" w:cs="Symbol" w:hint="default"/>
      </w:rPr>
    </w:lvl>
    <w:lvl w:ilvl="5">
      <w:numFmt w:val="bullet"/>
      <w:lvlText w:val=""/>
      <w:lvlJc w:val="left"/>
      <w:pPr>
        <w:tabs>
          <w:tab w:val="num" w:pos="0"/>
        </w:tabs>
        <w:ind w:left="7560" w:hanging="1440"/>
      </w:pPr>
      <w:rPr>
        <w:rFonts w:ascii="Symbol" w:hAnsi="Symbol" w:cs="Symbol" w:hint="default"/>
      </w:rPr>
    </w:lvl>
    <w:lvl w:ilvl="6">
      <w:numFmt w:val="bullet"/>
      <w:lvlText w:val=""/>
      <w:lvlJc w:val="left"/>
      <w:pPr>
        <w:tabs>
          <w:tab w:val="num" w:pos="0"/>
        </w:tabs>
        <w:ind w:left="8496" w:hanging="1440"/>
      </w:pPr>
      <w:rPr>
        <w:rFonts w:ascii="Symbol" w:hAnsi="Symbol" w:cs="Symbol" w:hint="default"/>
      </w:rPr>
    </w:lvl>
    <w:lvl w:ilvl="7">
      <w:numFmt w:val="bullet"/>
      <w:lvlText w:val=""/>
      <w:lvlJc w:val="left"/>
      <w:pPr>
        <w:tabs>
          <w:tab w:val="num" w:pos="0"/>
        </w:tabs>
        <w:ind w:left="9432" w:hanging="1440"/>
      </w:pPr>
      <w:rPr>
        <w:rFonts w:ascii="Symbol" w:hAnsi="Symbol" w:cs="Symbol" w:hint="default"/>
      </w:rPr>
    </w:lvl>
    <w:lvl w:ilvl="8">
      <w:numFmt w:val="bullet"/>
      <w:lvlText w:val=""/>
      <w:lvlJc w:val="left"/>
      <w:pPr>
        <w:tabs>
          <w:tab w:val="num" w:pos="0"/>
        </w:tabs>
        <w:ind w:left="10368" w:hanging="1440"/>
      </w:pPr>
      <w:rPr>
        <w:rFonts w:ascii="Symbol" w:hAnsi="Symbol" w:cs="Symbol" w:hint="default"/>
      </w:rPr>
    </w:lvl>
  </w:abstractNum>
  <w:num w:numId="1" w16cid:durableId="112292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F1"/>
    <w:rsid w:val="0008260F"/>
    <w:rsid w:val="00463AF1"/>
    <w:rsid w:val="00AA0EFE"/>
    <w:rsid w:val="00AB2AC2"/>
    <w:rsid w:val="00E12FC9"/>
    <w:rsid w:val="00E5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C31A"/>
  <w15:chartTrackingRefBased/>
  <w15:docId w15:val="{7B299521-17EC-4A8E-BC5A-A42681A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63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AF1"/>
    <w:rPr>
      <w:rFonts w:eastAsiaTheme="majorEastAsia" w:cstheme="majorBidi"/>
      <w:color w:val="272727" w:themeColor="text1" w:themeTint="D8"/>
    </w:rPr>
  </w:style>
  <w:style w:type="paragraph" w:styleId="Title">
    <w:name w:val="Title"/>
    <w:basedOn w:val="Normal"/>
    <w:next w:val="Normal"/>
    <w:link w:val="TitleChar"/>
    <w:uiPriority w:val="10"/>
    <w:qFormat/>
    <w:rsid w:val="00463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AF1"/>
    <w:pPr>
      <w:spacing w:before="160"/>
      <w:jc w:val="center"/>
    </w:pPr>
    <w:rPr>
      <w:i/>
      <w:iCs/>
      <w:color w:val="404040" w:themeColor="text1" w:themeTint="BF"/>
    </w:rPr>
  </w:style>
  <w:style w:type="character" w:customStyle="1" w:styleId="QuoteChar">
    <w:name w:val="Quote Char"/>
    <w:basedOn w:val="DefaultParagraphFont"/>
    <w:link w:val="Quote"/>
    <w:uiPriority w:val="29"/>
    <w:rsid w:val="00463AF1"/>
    <w:rPr>
      <w:i/>
      <w:iCs/>
      <w:color w:val="404040" w:themeColor="text1" w:themeTint="BF"/>
    </w:rPr>
  </w:style>
  <w:style w:type="paragraph" w:styleId="ListParagraph">
    <w:name w:val="List Paragraph"/>
    <w:basedOn w:val="Normal"/>
    <w:qFormat/>
    <w:rsid w:val="00463AF1"/>
    <w:pPr>
      <w:ind w:left="720"/>
      <w:contextualSpacing/>
    </w:pPr>
  </w:style>
  <w:style w:type="character" w:styleId="IntenseEmphasis">
    <w:name w:val="Intense Emphasis"/>
    <w:basedOn w:val="DefaultParagraphFont"/>
    <w:uiPriority w:val="21"/>
    <w:qFormat/>
    <w:rsid w:val="00463AF1"/>
    <w:rPr>
      <w:i/>
      <w:iCs/>
      <w:color w:val="0F4761" w:themeColor="accent1" w:themeShade="BF"/>
    </w:rPr>
  </w:style>
  <w:style w:type="paragraph" w:styleId="IntenseQuote">
    <w:name w:val="Intense Quote"/>
    <w:basedOn w:val="Normal"/>
    <w:next w:val="Normal"/>
    <w:link w:val="IntenseQuoteChar"/>
    <w:uiPriority w:val="30"/>
    <w:qFormat/>
    <w:rsid w:val="00463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AF1"/>
    <w:rPr>
      <w:i/>
      <w:iCs/>
      <w:color w:val="0F4761" w:themeColor="accent1" w:themeShade="BF"/>
    </w:rPr>
  </w:style>
  <w:style w:type="character" w:styleId="IntenseReference">
    <w:name w:val="Intense Reference"/>
    <w:basedOn w:val="DefaultParagraphFont"/>
    <w:uiPriority w:val="32"/>
    <w:qFormat/>
    <w:rsid w:val="00463AF1"/>
    <w:rPr>
      <w:b/>
      <w:bCs/>
      <w:smallCaps/>
      <w:color w:val="0F4761" w:themeColor="accent1" w:themeShade="BF"/>
      <w:spacing w:val="5"/>
    </w:rPr>
  </w:style>
  <w:style w:type="paragraph" w:styleId="BodyText">
    <w:name w:val="Body Text"/>
    <w:basedOn w:val="Normal"/>
    <w:link w:val="BodyTextChar"/>
    <w:rsid w:val="00463AF1"/>
    <w:pPr>
      <w:suppressAutoHyphens/>
      <w:spacing w:after="140" w:line="276" w:lineRule="auto"/>
    </w:pPr>
    <w:rPr>
      <w:rFonts w:ascii="Liberation Serif" w:eastAsia="NSimSun" w:hAnsi="Liberation Serif" w:cs="Arial"/>
      <w:sz w:val="24"/>
      <w:szCs w:val="24"/>
      <w:lang w:eastAsia="zh-CN" w:bidi="hi-IN"/>
      <w14:ligatures w14:val="none"/>
    </w:rPr>
  </w:style>
  <w:style w:type="character" w:customStyle="1" w:styleId="BodyTextChar">
    <w:name w:val="Body Text Char"/>
    <w:basedOn w:val="DefaultParagraphFont"/>
    <w:link w:val="BodyText"/>
    <w:rsid w:val="00463AF1"/>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Kellen</dc:creator>
  <cp:keywords/>
  <dc:description/>
  <cp:lastModifiedBy>Rebecca Kellen</cp:lastModifiedBy>
  <cp:revision>2</cp:revision>
  <dcterms:created xsi:type="dcterms:W3CDTF">2024-02-15T20:11:00Z</dcterms:created>
  <dcterms:modified xsi:type="dcterms:W3CDTF">2024-02-15T20:24:00Z</dcterms:modified>
</cp:coreProperties>
</file>