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3C0" w:rsidRPr="003043C0" w:rsidRDefault="003043C0" w:rsidP="003043C0">
      <w:pPr>
        <w:pStyle w:val="ListParagraph"/>
        <w:numPr>
          <w:ilvl w:val="0"/>
          <w:numId w:val="2"/>
        </w:num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sz w:val="24"/>
        </w:rPr>
      </w:pPr>
      <w:r>
        <w:rPr>
          <w:rFonts w:ascii="Times New Roman" w:hAnsi="Times New Roman"/>
          <w:sz w:val="24"/>
        </w:rPr>
        <w:t xml:space="preserve"> </w:t>
      </w:r>
      <w:r w:rsidRPr="003043C0">
        <w:rPr>
          <w:rFonts w:ascii="Times New Roman" w:hAnsi="Times New Roman"/>
          <w:sz w:val="24"/>
        </w:rPr>
        <w:t>OPEN BURNING</w:t>
      </w:r>
      <w:r w:rsidRPr="003043C0">
        <w:rPr>
          <w:rFonts w:ascii="Times New Roman" w:hAnsi="Times New Roman"/>
          <w:sz w:val="24"/>
        </w:rPr>
        <w:cr/>
      </w:r>
    </w:p>
    <w:p w:rsidR="003043C0" w:rsidRDefault="003043C0" w:rsidP="003043C0">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t>604.010</w:t>
      </w:r>
      <w:proofErr w:type="gramStart"/>
      <w:r>
        <w:rPr>
          <w:rFonts w:ascii="Times New Roman" w:hAnsi="Times New Roman"/>
          <w:sz w:val="24"/>
        </w:rPr>
        <w:t xml:space="preserve">.  </w:t>
      </w:r>
      <w:r>
        <w:rPr>
          <w:rFonts w:ascii="Times New Roman" w:hAnsi="Times New Roman"/>
          <w:sz w:val="24"/>
          <w:u w:val="single"/>
        </w:rPr>
        <w:t>OPEN</w:t>
      </w:r>
      <w:proofErr w:type="gramEnd"/>
      <w:r>
        <w:rPr>
          <w:rFonts w:ascii="Times New Roman" w:hAnsi="Times New Roman"/>
          <w:sz w:val="24"/>
          <w:u w:val="single"/>
        </w:rPr>
        <w:t xml:space="preserve"> BURNING PROHIBITED.</w:t>
      </w:r>
      <w:r>
        <w:rPr>
          <w:rFonts w:ascii="Times New Roman" w:hAnsi="Times New Roman"/>
          <w:sz w:val="24"/>
        </w:rPr>
        <w:t xml:space="preserve">  It shall be a violation of this ordinance and a misdemeanor for any person to start or allow to burn any open fire on any property within the City of Birchwood Village without a permit, except for supervised recreational or cooking fires contained within fire rings, pits or barbecue grills.</w:t>
      </w:r>
    </w:p>
    <w:p w:rsidR="003043C0" w:rsidRDefault="003043C0" w:rsidP="003043C0">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3043C0" w:rsidRDefault="003043C0" w:rsidP="003043C0">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t>604.020</w:t>
      </w:r>
      <w:proofErr w:type="gramStart"/>
      <w:r>
        <w:rPr>
          <w:rFonts w:ascii="Times New Roman" w:hAnsi="Times New Roman"/>
          <w:sz w:val="24"/>
        </w:rPr>
        <w:t xml:space="preserve">.  </w:t>
      </w:r>
      <w:r>
        <w:rPr>
          <w:rFonts w:ascii="Times New Roman" w:hAnsi="Times New Roman"/>
          <w:sz w:val="24"/>
          <w:u w:val="single"/>
        </w:rPr>
        <w:t>APC</w:t>
      </w:r>
      <w:proofErr w:type="gramEnd"/>
      <w:r>
        <w:rPr>
          <w:rFonts w:ascii="Times New Roman" w:hAnsi="Times New Roman"/>
          <w:sz w:val="24"/>
          <w:u w:val="single"/>
        </w:rPr>
        <w:t xml:space="preserve"> RULES ADOPTED BY REFERENCE.</w:t>
      </w:r>
      <w:r>
        <w:rPr>
          <w:rFonts w:ascii="Times New Roman" w:hAnsi="Times New Roman"/>
          <w:sz w:val="24"/>
        </w:rPr>
        <w:t xml:space="preserve">  Air Pollution Control Regulation 8, adopted by the Minnesota Pollution Control Agency and thereafter amended, is adopted by reference pursuant to Minnesota Statutes, Section 471.62.  The City Clerk shall mark one copy of the regulation "Official Copy" and keep it on file in the City Office for use and examination by the public.  A copy of said regulation may be obtained from the Clerk upon request at cost to the requester.</w:t>
      </w:r>
    </w:p>
    <w:p w:rsidR="003043C0" w:rsidRDefault="003043C0" w:rsidP="003043C0">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3043C0" w:rsidRDefault="003043C0" w:rsidP="003043C0">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t>604.030</w:t>
      </w:r>
      <w:proofErr w:type="gramStart"/>
      <w:r>
        <w:rPr>
          <w:rFonts w:ascii="Times New Roman" w:hAnsi="Times New Roman"/>
          <w:sz w:val="24"/>
        </w:rPr>
        <w:t xml:space="preserve">.  </w:t>
      </w:r>
      <w:r>
        <w:rPr>
          <w:rFonts w:ascii="Times New Roman" w:hAnsi="Times New Roman"/>
          <w:sz w:val="24"/>
          <w:u w:val="single"/>
        </w:rPr>
        <w:t>OPEN</w:t>
      </w:r>
      <w:proofErr w:type="gramEnd"/>
      <w:r>
        <w:rPr>
          <w:rFonts w:ascii="Times New Roman" w:hAnsi="Times New Roman"/>
          <w:sz w:val="24"/>
          <w:u w:val="single"/>
        </w:rPr>
        <w:t xml:space="preserve"> BURNING PERMITS.</w:t>
      </w:r>
      <w:r>
        <w:rPr>
          <w:rFonts w:ascii="Times New Roman" w:hAnsi="Times New Roman"/>
          <w:sz w:val="24"/>
        </w:rPr>
        <w:t xml:space="preserve">  Upon determining that all necessary precautions have been taken to protect life and property, the Fire Chief may issue an open burning permit for any purpose for which an open burning permit is authorized by the state regulation.  The permit shall be subject to the restrictions imposed by the regulation and such other restrictions as may be imposed by the Fire Chief to protect the public health, safety, and welfare in the particular case.  Any permit application shall be denied in cases provided by the regulation.  The permit is subject to revocation as the regulations provide.  An open burning permit issued under this ordinance or APC Regulation 8 does not excuse the </w:t>
      </w:r>
      <w:proofErr w:type="spellStart"/>
      <w:r>
        <w:rPr>
          <w:rFonts w:ascii="Times New Roman" w:hAnsi="Times New Roman"/>
          <w:sz w:val="24"/>
        </w:rPr>
        <w:t>permittee</w:t>
      </w:r>
      <w:proofErr w:type="spellEnd"/>
      <w:r>
        <w:rPr>
          <w:rFonts w:ascii="Times New Roman" w:hAnsi="Times New Roman"/>
          <w:sz w:val="24"/>
        </w:rPr>
        <w:t xml:space="preserve"> from the consequences, damages, or injuries that may result </w:t>
      </w:r>
      <w:proofErr w:type="spellStart"/>
      <w:r>
        <w:rPr>
          <w:rFonts w:ascii="Times New Roman" w:hAnsi="Times New Roman"/>
          <w:sz w:val="24"/>
        </w:rPr>
        <w:t>therefrom</w:t>
      </w:r>
      <w:proofErr w:type="spellEnd"/>
      <w:r>
        <w:rPr>
          <w:rFonts w:ascii="Times New Roman" w:hAnsi="Times New Roman"/>
          <w:sz w:val="24"/>
        </w:rPr>
        <w:t>.</w:t>
      </w:r>
    </w:p>
    <w:p w:rsidR="003043C0" w:rsidRDefault="003043C0" w:rsidP="003043C0">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3043C0" w:rsidRDefault="003043C0" w:rsidP="003043C0">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t>604.040</w:t>
      </w:r>
      <w:proofErr w:type="gramStart"/>
      <w:r>
        <w:rPr>
          <w:rFonts w:ascii="Times New Roman" w:hAnsi="Times New Roman"/>
          <w:sz w:val="24"/>
        </w:rPr>
        <w:t xml:space="preserve">.  </w:t>
      </w:r>
      <w:r>
        <w:rPr>
          <w:rFonts w:ascii="Times New Roman" w:hAnsi="Times New Roman"/>
          <w:sz w:val="24"/>
          <w:u w:val="single"/>
        </w:rPr>
        <w:t>OPEN</w:t>
      </w:r>
      <w:proofErr w:type="gramEnd"/>
      <w:r>
        <w:rPr>
          <w:rFonts w:ascii="Times New Roman" w:hAnsi="Times New Roman"/>
          <w:sz w:val="24"/>
          <w:u w:val="single"/>
        </w:rPr>
        <w:t xml:space="preserve"> BURNING NUISANCES.</w:t>
      </w:r>
      <w:r>
        <w:rPr>
          <w:rFonts w:ascii="Times New Roman" w:hAnsi="Times New Roman"/>
          <w:sz w:val="24"/>
        </w:rPr>
        <w:t xml:space="preserve">  Except as open burning is otherwise authorized by this ordinance, open burning without a permit is hereby declared to be a public nuisance.  The Fire Chief may summarily abate such nuisance without notice to any party.</w:t>
      </w:r>
    </w:p>
    <w:p w:rsidR="003043C0" w:rsidRDefault="003043C0" w:rsidP="003043C0">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3043C0" w:rsidRDefault="003043C0" w:rsidP="003043C0">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Pr>
          <w:rFonts w:ascii="Times New Roman" w:hAnsi="Times New Roman"/>
          <w:sz w:val="24"/>
        </w:rPr>
        <w:tab/>
        <w:t>604.050</w:t>
      </w:r>
      <w:proofErr w:type="gramStart"/>
      <w:r>
        <w:rPr>
          <w:rFonts w:ascii="Times New Roman" w:hAnsi="Times New Roman"/>
          <w:sz w:val="24"/>
        </w:rPr>
        <w:t xml:space="preserve">.  </w:t>
      </w:r>
      <w:r>
        <w:rPr>
          <w:rFonts w:ascii="Times New Roman" w:hAnsi="Times New Roman"/>
          <w:sz w:val="24"/>
          <w:u w:val="words"/>
        </w:rPr>
        <w:t>PENALTY</w:t>
      </w:r>
      <w:proofErr w:type="gramEnd"/>
      <w:r>
        <w:rPr>
          <w:rFonts w:ascii="Times New Roman" w:hAnsi="Times New Roman"/>
          <w:sz w:val="24"/>
          <w:u w:val="words"/>
        </w:rPr>
        <w:t>.</w:t>
      </w:r>
      <w:r>
        <w:rPr>
          <w:rFonts w:ascii="Times New Roman" w:hAnsi="Times New Roman"/>
          <w:sz w:val="24"/>
        </w:rPr>
        <w:t xml:space="preserve">  Any person, firm, or corporation violating any provision of this ordinance is guilty of a misdemeanor.  </w:t>
      </w:r>
    </w:p>
    <w:p w:rsidR="003043C0" w:rsidRDefault="003043C0" w:rsidP="003043C0">
      <w:pPr>
        <w:pStyle w:val="BodyText2"/>
        <w:sectPr w:rsidR="003043C0">
          <w:footerReference w:type="default" r:id="rId7"/>
          <w:footnotePr>
            <w:numFmt w:val="lowerRoman"/>
          </w:footnotePr>
          <w:endnotePr>
            <w:numFmt w:val="decimal"/>
          </w:endnotePr>
          <w:pgSz w:w="12240" w:h="15840"/>
          <w:pgMar w:top="1440" w:right="1440" w:bottom="1440" w:left="1440" w:header="720" w:footer="720" w:gutter="0"/>
          <w:pgNumType w:start="1"/>
          <w:cols w:space="720"/>
          <w:noEndnote/>
        </w:sectPr>
      </w:pPr>
      <w:r>
        <w:cr/>
      </w:r>
    </w:p>
    <w:p w:rsidR="00E87623" w:rsidRDefault="00E87623"/>
    <w:sectPr w:rsidR="00E87623" w:rsidSect="00E876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03C" w:rsidRDefault="003A503C" w:rsidP="001C71C6">
      <w:r>
        <w:separator/>
      </w:r>
    </w:p>
  </w:endnote>
  <w:endnote w:type="continuationSeparator" w:id="0">
    <w:p w:rsidR="003A503C" w:rsidRDefault="003A503C" w:rsidP="001C71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C6" w:rsidRDefault="003043C0">
    <w:pPr>
      <w:pStyle w:val="Footer"/>
      <w:framePr w:wrap="around" w:vAnchor="text" w:hAnchor="margin" w:xAlign="center" w:y="1"/>
      <w:rPr>
        <w:rStyle w:val="PageNumber"/>
        <w:i/>
      </w:rPr>
    </w:pPr>
    <w:r>
      <w:rPr>
        <w:rStyle w:val="PageNumber"/>
        <w:i/>
      </w:rPr>
      <w:tab/>
    </w:r>
    <w:r>
      <w:rPr>
        <w:rStyle w:val="PageNumber"/>
        <w:i/>
      </w:rPr>
      <w:tab/>
      <w:t xml:space="preserve">Code 604 – page </w:t>
    </w:r>
    <w:r w:rsidR="001C71C6">
      <w:rPr>
        <w:rStyle w:val="PageNumber"/>
        <w:i/>
      </w:rPr>
      <w:fldChar w:fldCharType="begin"/>
    </w:r>
    <w:r>
      <w:rPr>
        <w:rStyle w:val="PageNumber"/>
        <w:i/>
      </w:rPr>
      <w:instrText xml:space="preserve"> PAGE </w:instrText>
    </w:r>
    <w:r w:rsidR="001C71C6">
      <w:rPr>
        <w:rStyle w:val="PageNumber"/>
        <w:i/>
      </w:rPr>
      <w:fldChar w:fldCharType="separate"/>
    </w:r>
    <w:r w:rsidR="007A2F19">
      <w:rPr>
        <w:rStyle w:val="PageNumber"/>
        <w:i/>
        <w:noProof/>
      </w:rPr>
      <w:t>1</w:t>
    </w:r>
    <w:r w:rsidR="001C71C6">
      <w:rPr>
        <w:rStyle w:val="PageNumber"/>
        <w:i/>
      </w:rPr>
      <w:fldChar w:fldCharType="end"/>
    </w:r>
  </w:p>
  <w:p w:rsidR="001C71C6" w:rsidRDefault="003043C0">
    <w:pPr>
      <w:pStyle w:val="Foote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03C" w:rsidRDefault="003A503C" w:rsidP="001C71C6">
      <w:r>
        <w:separator/>
      </w:r>
    </w:p>
  </w:footnote>
  <w:footnote w:type="continuationSeparator" w:id="0">
    <w:p w:rsidR="003A503C" w:rsidRDefault="003A503C" w:rsidP="001C7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7054B"/>
    <w:multiLevelType w:val="hybridMultilevel"/>
    <w:tmpl w:val="C56C676E"/>
    <w:lvl w:ilvl="0" w:tplc="7BF00770">
      <w:start w:val="60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562D4E"/>
    <w:multiLevelType w:val="singleLevel"/>
    <w:tmpl w:val="704EE010"/>
    <w:lvl w:ilvl="0">
      <w:start w:val="602"/>
      <w:numFmt w:val="decimal"/>
      <w:lvlText w:val="%1."/>
      <w:lvlJc w:val="left"/>
      <w:pPr>
        <w:tabs>
          <w:tab w:val="num" w:pos="540"/>
        </w:tabs>
        <w:ind w:left="540" w:hanging="5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100000" w:hash="8FIz0UdEMsDY3xYt6LVaQsHwLs4=" w:salt="ITnvoMyZF0vGlnDgXMLnRQ=="/>
  <w:defaultTabStop w:val="720"/>
  <w:characterSpacingControl w:val="doNotCompress"/>
  <w:footnotePr>
    <w:numFmt w:val="lowerRoman"/>
    <w:footnote w:id="-1"/>
    <w:footnote w:id="0"/>
  </w:footnotePr>
  <w:endnotePr>
    <w:numFmt w:val="decimal"/>
    <w:endnote w:id="-1"/>
    <w:endnote w:id="0"/>
  </w:endnotePr>
  <w:compat/>
  <w:rsids>
    <w:rsidRoot w:val="003043C0"/>
    <w:rsid w:val="001C71C6"/>
    <w:rsid w:val="003043C0"/>
    <w:rsid w:val="003A503C"/>
    <w:rsid w:val="007A2F19"/>
    <w:rsid w:val="00E87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C0"/>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3043C0"/>
    <w:pPr>
      <w:tabs>
        <w:tab w:val="center" w:pos="4320"/>
        <w:tab w:val="right" w:pos="8640"/>
      </w:tabs>
    </w:pPr>
  </w:style>
  <w:style w:type="character" w:customStyle="1" w:styleId="FooterChar">
    <w:name w:val="Footer Char"/>
    <w:basedOn w:val="DefaultParagraphFont"/>
    <w:link w:val="Footer"/>
    <w:semiHidden/>
    <w:rsid w:val="003043C0"/>
    <w:rPr>
      <w:rFonts w:ascii="Courier" w:eastAsia="Times New Roman" w:hAnsi="Courier" w:cs="Times New Roman"/>
      <w:sz w:val="20"/>
      <w:szCs w:val="20"/>
    </w:rPr>
  </w:style>
  <w:style w:type="character" w:styleId="PageNumber">
    <w:name w:val="page number"/>
    <w:basedOn w:val="DefaultParagraphFont"/>
    <w:semiHidden/>
    <w:rsid w:val="003043C0"/>
  </w:style>
  <w:style w:type="paragraph" w:styleId="BodyText2">
    <w:name w:val="Body Text 2"/>
    <w:basedOn w:val="Normal"/>
    <w:link w:val="BodyText2Char"/>
    <w:semiHidden/>
    <w:rsid w:val="003043C0"/>
    <w:pPr>
      <w:tabs>
        <w:tab w:val="left" w:pos="162"/>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ascii="Times New Roman" w:hAnsi="Times New Roman"/>
      <w:sz w:val="24"/>
    </w:rPr>
  </w:style>
  <w:style w:type="character" w:customStyle="1" w:styleId="BodyText2Char">
    <w:name w:val="Body Text 2 Char"/>
    <w:basedOn w:val="DefaultParagraphFont"/>
    <w:link w:val="BodyText2"/>
    <w:semiHidden/>
    <w:rsid w:val="003043C0"/>
    <w:rPr>
      <w:rFonts w:ascii="Times New Roman" w:eastAsia="Times New Roman" w:hAnsi="Times New Roman" w:cs="Times New Roman"/>
      <w:sz w:val="24"/>
      <w:szCs w:val="20"/>
    </w:rPr>
  </w:style>
  <w:style w:type="paragraph" w:styleId="ListParagraph">
    <w:name w:val="List Paragraph"/>
    <w:basedOn w:val="Normal"/>
    <w:uiPriority w:val="34"/>
    <w:qFormat/>
    <w:rsid w:val="003043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1702</Characters>
  <Application>Microsoft Office Word</Application>
  <DocSecurity>0</DocSecurity>
  <Lines>14</Lines>
  <Paragraphs>3</Paragraphs>
  <ScaleCrop>false</ScaleCrop>
  <Company>Hewlett-Packard Company</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dcterms:created xsi:type="dcterms:W3CDTF">2011-09-17T15:56:00Z</dcterms:created>
  <dcterms:modified xsi:type="dcterms:W3CDTF">2011-09-19T13:56:00Z</dcterms:modified>
</cp:coreProperties>
</file>