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6B539" w14:textId="77777777" w:rsidR="0094545A" w:rsidRPr="008730D9" w:rsidRDefault="0094545A" w:rsidP="0094545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80"/>
        <w:jc w:val="center"/>
        <w:rPr>
          <w:rFonts w:ascii="Times New Roman" w:hAnsi="Times New Roman"/>
          <w:sz w:val="24"/>
        </w:rPr>
      </w:pPr>
      <w:r w:rsidRPr="008730D9">
        <w:rPr>
          <w:rFonts w:ascii="Times New Roman" w:hAnsi="Times New Roman"/>
          <w:sz w:val="24"/>
        </w:rPr>
        <w:t>300.  LAND USE</w:t>
      </w:r>
    </w:p>
    <w:p w14:paraId="6972FBE2" w14:textId="77777777" w:rsidR="0094545A" w:rsidRPr="008730D9" w:rsidRDefault="0094545A" w:rsidP="0094545A">
      <w:pPr>
        <w:tabs>
          <w:tab w:val="left" w:pos="1440"/>
          <w:tab w:val="left" w:pos="2160"/>
          <w:tab w:val="left" w:pos="2880"/>
          <w:tab w:val="left" w:pos="3600"/>
          <w:tab w:val="left" w:pos="4320"/>
          <w:tab w:val="left" w:pos="5040"/>
          <w:tab w:val="left" w:pos="5760"/>
          <w:tab w:val="left" w:pos="6480"/>
          <w:tab w:val="left" w:pos="7200"/>
          <w:tab w:val="left" w:pos="7920"/>
        </w:tabs>
        <w:spacing w:after="240"/>
        <w:ind w:left="1440" w:hanging="1440"/>
        <w:jc w:val="both"/>
        <w:rPr>
          <w:rFonts w:ascii="Times New Roman" w:hAnsi="Times New Roman"/>
          <w:sz w:val="24"/>
        </w:rPr>
      </w:pPr>
      <w:r w:rsidRPr="008730D9">
        <w:rPr>
          <w:rFonts w:ascii="Times New Roman" w:hAnsi="Times New Roman"/>
          <w:sz w:val="24"/>
        </w:rPr>
        <w:t xml:space="preserve">300.010. </w:t>
      </w:r>
      <w:r>
        <w:rPr>
          <w:rFonts w:ascii="Times New Roman" w:hAnsi="Times New Roman"/>
          <w:sz w:val="24"/>
        </w:rPr>
        <w:tab/>
      </w:r>
      <w:r w:rsidRPr="008730D9">
        <w:rPr>
          <w:rFonts w:ascii="Times New Roman" w:hAnsi="Times New Roman"/>
          <w:sz w:val="24"/>
          <w:u w:val="words"/>
        </w:rPr>
        <w:t>INTRODUCTION</w:t>
      </w:r>
      <w:r w:rsidRPr="001517A1">
        <w:rPr>
          <w:rFonts w:ascii="Times New Roman" w:hAnsi="Times New Roman"/>
          <w:sz w:val="24"/>
        </w:rPr>
        <w:t>.</w:t>
      </w:r>
      <w:r w:rsidRPr="008730D9">
        <w:rPr>
          <w:rFonts w:ascii="Times New Roman" w:hAnsi="Times New Roman"/>
          <w:sz w:val="24"/>
        </w:rPr>
        <w:t xml:space="preserve">  Chapters 300 through 399 regulate the use of land, the location, bulk, height and use of buildings, the arrangement of buildings on lots, and the subdivision of land in the City of Birchwood Village.  These regulations, which may be referred to as "Land Use Regulations</w:t>
      </w:r>
      <w:r>
        <w:rPr>
          <w:rFonts w:ascii="Times New Roman" w:hAnsi="Times New Roman"/>
          <w:sz w:val="24"/>
        </w:rPr>
        <w:t>,</w:t>
      </w:r>
      <w:r w:rsidRPr="008730D9">
        <w:rPr>
          <w:rFonts w:ascii="Times New Roman" w:hAnsi="Times New Roman"/>
          <w:sz w:val="24"/>
        </w:rPr>
        <w:t xml:space="preserve">" are put forth </w:t>
      </w:r>
      <w:proofErr w:type="gramStart"/>
      <w:r w:rsidRPr="008730D9">
        <w:rPr>
          <w:rFonts w:ascii="Times New Roman" w:hAnsi="Times New Roman"/>
          <w:sz w:val="24"/>
        </w:rPr>
        <w:t>in order to</w:t>
      </w:r>
      <w:proofErr w:type="gramEnd"/>
      <w:r w:rsidRPr="008730D9">
        <w:rPr>
          <w:rFonts w:ascii="Times New Roman" w:hAnsi="Times New Roman"/>
          <w:sz w:val="24"/>
        </w:rPr>
        <w:t xml:space="preserve"> promote </w:t>
      </w:r>
      <w:proofErr w:type="gramStart"/>
      <w:r w:rsidRPr="008730D9">
        <w:rPr>
          <w:rFonts w:ascii="Times New Roman" w:hAnsi="Times New Roman"/>
          <w:sz w:val="24"/>
        </w:rPr>
        <w:t>the public</w:t>
      </w:r>
      <w:proofErr w:type="gramEnd"/>
      <w:r w:rsidRPr="008730D9">
        <w:rPr>
          <w:rFonts w:ascii="Times New Roman" w:hAnsi="Times New Roman"/>
          <w:sz w:val="24"/>
        </w:rPr>
        <w:t xml:space="preserve"> health, safety and welfare, and to implement the Comprehensive Plan for Birchwood Village, Minnesota.</w:t>
      </w:r>
    </w:p>
    <w:p w14:paraId="7B36056F" w14:textId="77777777" w:rsidR="0094545A" w:rsidRPr="008730D9" w:rsidRDefault="0094545A" w:rsidP="0094545A">
      <w:pPr>
        <w:tabs>
          <w:tab w:val="left" w:pos="1440"/>
          <w:tab w:val="left" w:pos="2160"/>
          <w:tab w:val="left" w:pos="2880"/>
          <w:tab w:val="left" w:pos="3600"/>
          <w:tab w:val="left" w:pos="4320"/>
          <w:tab w:val="left" w:pos="5040"/>
          <w:tab w:val="left" w:pos="5760"/>
          <w:tab w:val="left" w:pos="6480"/>
          <w:tab w:val="left" w:pos="7200"/>
          <w:tab w:val="left" w:pos="7920"/>
        </w:tabs>
        <w:spacing w:after="240"/>
        <w:ind w:left="1440"/>
        <w:jc w:val="both"/>
        <w:rPr>
          <w:rFonts w:ascii="Times New Roman" w:hAnsi="Times New Roman"/>
          <w:sz w:val="24"/>
        </w:rPr>
      </w:pPr>
      <w:r w:rsidRPr="008730D9">
        <w:rPr>
          <w:rFonts w:ascii="Times New Roman" w:hAnsi="Times New Roman"/>
          <w:sz w:val="24"/>
        </w:rPr>
        <w:t xml:space="preserve">A majority of the </w:t>
      </w:r>
      <w:proofErr w:type="gramStart"/>
      <w:r w:rsidRPr="008730D9">
        <w:rPr>
          <w:rFonts w:ascii="Times New Roman" w:hAnsi="Times New Roman"/>
          <w:sz w:val="24"/>
        </w:rPr>
        <w:t>City</w:t>
      </w:r>
      <w:proofErr w:type="gramEnd"/>
      <w:r w:rsidRPr="008730D9">
        <w:rPr>
          <w:rFonts w:ascii="Times New Roman" w:hAnsi="Times New Roman"/>
          <w:sz w:val="24"/>
        </w:rPr>
        <w:t xml:space="preserve"> falls within the State of Minnesota's definition of shoreland.  Since uncontrolled use of shorelands adversely affects the public health, </w:t>
      </w:r>
      <w:proofErr w:type="gramStart"/>
      <w:r w:rsidRPr="008730D9">
        <w:rPr>
          <w:rFonts w:ascii="Times New Roman" w:hAnsi="Times New Roman"/>
          <w:sz w:val="24"/>
        </w:rPr>
        <w:t>safety</w:t>
      </w:r>
      <w:proofErr w:type="gramEnd"/>
      <w:r w:rsidRPr="008730D9">
        <w:rPr>
          <w:rFonts w:ascii="Times New Roman" w:hAnsi="Times New Roman"/>
          <w:sz w:val="24"/>
        </w:rPr>
        <w:t xml:space="preserve"> and welfare by contributing to the pollution of public waters and by impairing the local tax base, the City's Land Use regulations meet or exceed the requirements of the </w:t>
      </w:r>
      <w:r w:rsidRPr="008730D9">
        <w:rPr>
          <w:rFonts w:ascii="Times New Roman" w:hAnsi="Times New Roman"/>
          <w:sz w:val="24"/>
          <w:u w:val="single"/>
        </w:rPr>
        <w:t>Minnesota Statewide Standards for "Management of Shoreland Areas"</w:t>
      </w:r>
      <w:r w:rsidRPr="008730D9">
        <w:rPr>
          <w:rFonts w:ascii="Times New Roman" w:hAnsi="Times New Roman"/>
          <w:sz w:val="24"/>
        </w:rPr>
        <w:t>, (effective date July 3, 1989).  These Standards are administered by the Minnesota Department of Natural Resources.</w:t>
      </w:r>
    </w:p>
    <w:p w14:paraId="627B6896" w14:textId="77777777" w:rsidR="0094545A" w:rsidRPr="008730D9" w:rsidRDefault="0094545A" w:rsidP="0094545A">
      <w:pPr>
        <w:tabs>
          <w:tab w:val="left" w:pos="1440"/>
          <w:tab w:val="left" w:pos="2160"/>
          <w:tab w:val="left" w:pos="2880"/>
          <w:tab w:val="left" w:pos="3600"/>
          <w:tab w:val="left" w:pos="4320"/>
          <w:tab w:val="left" w:pos="5040"/>
          <w:tab w:val="left" w:pos="5760"/>
          <w:tab w:val="left" w:pos="6480"/>
          <w:tab w:val="left" w:pos="7200"/>
          <w:tab w:val="left" w:pos="7920"/>
        </w:tabs>
        <w:spacing w:after="240"/>
        <w:ind w:left="1440"/>
        <w:jc w:val="both"/>
        <w:rPr>
          <w:rFonts w:ascii="Times New Roman" w:hAnsi="Times New Roman"/>
          <w:sz w:val="24"/>
        </w:rPr>
      </w:pPr>
      <w:r w:rsidRPr="008730D9">
        <w:rPr>
          <w:rFonts w:ascii="Times New Roman" w:hAnsi="Times New Roman"/>
          <w:sz w:val="24"/>
        </w:rPr>
        <w:t>This ordinance is adopted pursuant to the authorization and policies contained in Minnesota Statutes, Chapter 103F, Minnesota Regulations, Parts 6120.2500-6120.3900, and the planning and zoning enabling legislation in Minnesota Statutes, Chapter 462.</w:t>
      </w:r>
    </w:p>
    <w:p w14:paraId="336826AC" w14:textId="77777777" w:rsidR="0094545A" w:rsidRPr="008730D9" w:rsidRDefault="0094545A" w:rsidP="0094545A">
      <w:pPr>
        <w:tabs>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Times New Roman" w:hAnsi="Times New Roman"/>
          <w:sz w:val="24"/>
        </w:rPr>
      </w:pPr>
      <w:r w:rsidRPr="008730D9">
        <w:rPr>
          <w:rFonts w:ascii="Times New Roman" w:hAnsi="Times New Roman"/>
          <w:sz w:val="24"/>
        </w:rPr>
        <w:t xml:space="preserve">300.015.  </w:t>
      </w:r>
      <w:r>
        <w:rPr>
          <w:rFonts w:ascii="Times New Roman" w:hAnsi="Times New Roman"/>
          <w:sz w:val="24"/>
        </w:rPr>
        <w:tab/>
      </w:r>
      <w:r w:rsidRPr="008730D9">
        <w:rPr>
          <w:rFonts w:ascii="Times New Roman" w:hAnsi="Times New Roman"/>
          <w:sz w:val="24"/>
          <w:u w:val="single"/>
        </w:rPr>
        <w:t>NOTIFICATIONS TO THE DEPARTMENT OF NATURAL RESOURCES</w:t>
      </w:r>
      <w:r w:rsidRPr="001517A1">
        <w:rPr>
          <w:rFonts w:ascii="Times New Roman" w:hAnsi="Times New Roman"/>
          <w:sz w:val="24"/>
        </w:rPr>
        <w:t>.</w:t>
      </w:r>
    </w:p>
    <w:p w14:paraId="3DA068B4" w14:textId="77777777" w:rsidR="0094545A" w:rsidRPr="008730D9" w:rsidRDefault="0094545A" w:rsidP="0094545A">
      <w:pPr>
        <w:tabs>
          <w:tab w:val="left" w:pos="1440"/>
          <w:tab w:val="left" w:pos="2160"/>
          <w:tab w:val="left" w:pos="2880"/>
          <w:tab w:val="left" w:pos="3600"/>
          <w:tab w:val="left" w:pos="4320"/>
          <w:tab w:val="left" w:pos="5040"/>
          <w:tab w:val="left" w:pos="5760"/>
          <w:tab w:val="left" w:pos="6480"/>
          <w:tab w:val="left" w:pos="7200"/>
          <w:tab w:val="left" w:pos="7920"/>
        </w:tabs>
        <w:spacing w:after="120"/>
        <w:ind w:left="1440"/>
        <w:jc w:val="both"/>
        <w:rPr>
          <w:rFonts w:ascii="Times New Roman" w:hAnsi="Times New Roman"/>
          <w:sz w:val="24"/>
        </w:rPr>
      </w:pPr>
      <w:r w:rsidRPr="008730D9">
        <w:rPr>
          <w:rFonts w:ascii="Times New Roman" w:hAnsi="Times New Roman"/>
          <w:sz w:val="24"/>
        </w:rPr>
        <w:t xml:space="preserve">1.  Copies of all notices of any public hearings to consider variances, </w:t>
      </w:r>
      <w:proofErr w:type="gramStart"/>
      <w:r w:rsidRPr="008730D9">
        <w:rPr>
          <w:rFonts w:ascii="Times New Roman" w:hAnsi="Times New Roman"/>
          <w:sz w:val="24"/>
        </w:rPr>
        <w:t>amendments</w:t>
      </w:r>
      <w:proofErr w:type="gramEnd"/>
      <w:r w:rsidRPr="008730D9">
        <w:rPr>
          <w:rFonts w:ascii="Times New Roman" w:hAnsi="Times New Roman"/>
          <w:sz w:val="24"/>
        </w:rPr>
        <w:t xml:space="preserve"> or conditional uses under local shoreland management controls must be sent to the commissioner or the commissioner's designated representative and postmarked at least ten (10) days before the hearings.  Notices of hearings to consider proposed subdivision/plats must include copies of the subdivision/plat.</w:t>
      </w:r>
    </w:p>
    <w:p w14:paraId="4DDDA186" w14:textId="77777777" w:rsidR="0094545A" w:rsidRPr="008730D9" w:rsidRDefault="0094545A" w:rsidP="0094545A">
      <w:pPr>
        <w:tabs>
          <w:tab w:val="left" w:pos="1440"/>
          <w:tab w:val="left" w:pos="2160"/>
          <w:tab w:val="left" w:pos="2880"/>
          <w:tab w:val="left" w:pos="3600"/>
          <w:tab w:val="left" w:pos="4320"/>
          <w:tab w:val="left" w:pos="5040"/>
          <w:tab w:val="left" w:pos="5760"/>
          <w:tab w:val="left" w:pos="6480"/>
          <w:tab w:val="left" w:pos="7200"/>
          <w:tab w:val="left" w:pos="7920"/>
        </w:tabs>
        <w:spacing w:after="240"/>
        <w:ind w:left="1440"/>
        <w:jc w:val="both"/>
        <w:rPr>
          <w:rFonts w:ascii="Times New Roman" w:hAnsi="Times New Roman"/>
          <w:sz w:val="24"/>
        </w:rPr>
      </w:pPr>
      <w:r w:rsidRPr="008730D9">
        <w:rPr>
          <w:rFonts w:ascii="Times New Roman" w:hAnsi="Times New Roman"/>
          <w:sz w:val="24"/>
        </w:rPr>
        <w:t>2.  A copy of approved amendments and subdivisions/plats, and final decisions granting variances or conditional uses under local shoreland management controls must be sent to the commissioner or the commissioner's designated representative and postmarked within ten (10) days of final action.</w:t>
      </w:r>
    </w:p>
    <w:p w14:paraId="4A8A6D3E" w14:textId="77777777" w:rsidR="0094545A" w:rsidRPr="008730D9" w:rsidRDefault="0094545A" w:rsidP="0094545A">
      <w:pPr>
        <w:tabs>
          <w:tab w:val="left" w:pos="1440"/>
          <w:tab w:val="left" w:pos="2160"/>
          <w:tab w:val="left" w:pos="2880"/>
          <w:tab w:val="left" w:pos="3600"/>
          <w:tab w:val="left" w:pos="4320"/>
          <w:tab w:val="left" w:pos="5040"/>
          <w:tab w:val="left" w:pos="5760"/>
          <w:tab w:val="left" w:pos="6480"/>
          <w:tab w:val="left" w:pos="7200"/>
          <w:tab w:val="left" w:pos="7920"/>
        </w:tabs>
        <w:spacing w:after="120"/>
        <w:ind w:left="1440" w:hanging="1440"/>
        <w:jc w:val="both"/>
        <w:rPr>
          <w:rFonts w:ascii="Times New Roman" w:hAnsi="Times New Roman"/>
          <w:sz w:val="24"/>
        </w:rPr>
      </w:pPr>
      <w:r w:rsidRPr="008730D9">
        <w:rPr>
          <w:rFonts w:ascii="Times New Roman" w:hAnsi="Times New Roman"/>
          <w:sz w:val="24"/>
        </w:rPr>
        <w:t xml:space="preserve">300.020.  </w:t>
      </w:r>
      <w:r>
        <w:rPr>
          <w:rFonts w:ascii="Times New Roman" w:hAnsi="Times New Roman"/>
          <w:sz w:val="24"/>
        </w:rPr>
        <w:tab/>
      </w:r>
      <w:r w:rsidRPr="008730D9">
        <w:rPr>
          <w:rFonts w:ascii="Times New Roman" w:hAnsi="Times New Roman"/>
          <w:sz w:val="24"/>
          <w:u w:val="words"/>
        </w:rPr>
        <w:t>DEFINITIONS</w:t>
      </w:r>
      <w:r w:rsidRPr="001517A1">
        <w:rPr>
          <w:rFonts w:ascii="Times New Roman" w:hAnsi="Times New Roman"/>
          <w:sz w:val="24"/>
        </w:rPr>
        <w:t>.</w:t>
      </w:r>
      <w:r w:rsidRPr="008730D9">
        <w:rPr>
          <w:rFonts w:ascii="Times New Roman" w:hAnsi="Times New Roman"/>
          <w:sz w:val="24"/>
        </w:rPr>
        <w:t xml:space="preserve">  </w:t>
      </w:r>
      <w:proofErr w:type="gramStart"/>
      <w:r w:rsidRPr="008730D9">
        <w:rPr>
          <w:rFonts w:ascii="Times New Roman" w:hAnsi="Times New Roman"/>
          <w:sz w:val="24"/>
        </w:rPr>
        <w:t>For the purpose of</w:t>
      </w:r>
      <w:proofErr w:type="gramEnd"/>
      <w:r w:rsidRPr="008730D9">
        <w:rPr>
          <w:rFonts w:ascii="Times New Roman" w:hAnsi="Times New Roman"/>
          <w:sz w:val="24"/>
        </w:rPr>
        <w:t xml:space="preserve"> Chapters 300 through 399 certain terms and words are hereby defined as follows:</w:t>
      </w:r>
    </w:p>
    <w:p w14:paraId="3B8DBC04" w14:textId="77777777" w:rsidR="0094545A" w:rsidRDefault="0094545A" w:rsidP="0094545A">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7D5EE3">
        <w:rPr>
          <w:rFonts w:ascii="Times New Roman" w:hAnsi="Times New Roman"/>
          <w:sz w:val="24"/>
          <w:u w:val="single"/>
        </w:rPr>
        <w:t>Accessory Structure</w:t>
      </w:r>
      <w:r w:rsidRPr="007D5EE3">
        <w:rPr>
          <w:rFonts w:ascii="Times New Roman" w:hAnsi="Times New Roman"/>
          <w:sz w:val="24"/>
          <w:szCs w:val="24"/>
        </w:rPr>
        <w:t xml:space="preserve">.  A </w:t>
      </w:r>
      <w:proofErr w:type="gramStart"/>
      <w:r w:rsidRPr="007D5EE3">
        <w:rPr>
          <w:rFonts w:ascii="Times New Roman" w:hAnsi="Times New Roman"/>
          <w:sz w:val="24"/>
          <w:szCs w:val="24"/>
        </w:rPr>
        <w:t>non-habitable one-story detached accessory structures</w:t>
      </w:r>
      <w:proofErr w:type="gramEnd"/>
      <w:r w:rsidRPr="007D5EE3">
        <w:rPr>
          <w:rFonts w:ascii="Times New Roman" w:hAnsi="Times New Roman"/>
          <w:sz w:val="24"/>
          <w:szCs w:val="24"/>
        </w:rPr>
        <w:t xml:space="preserve"> (e.g., tool sheds, storage sheds) provided the floor area does not exceed 144 square feet and a maximum wall height of 12 feet measured from the ground to the top of the top plate</w:t>
      </w:r>
      <w:r w:rsidRPr="007D5EE3">
        <w:rPr>
          <w:rFonts w:ascii="Times New Roman" w:hAnsi="Times New Roman"/>
          <w:sz w:val="24"/>
        </w:rPr>
        <w:t>.</w:t>
      </w:r>
    </w:p>
    <w:p w14:paraId="4772ACC9" w14:textId="77777777" w:rsidR="0094545A" w:rsidRPr="00881E06" w:rsidRDefault="0094545A" w:rsidP="0094545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1800"/>
        <w:contextualSpacing w:val="0"/>
        <w:jc w:val="both"/>
        <w:rPr>
          <w:rFonts w:ascii="Times New Roman" w:hAnsi="Times New Roman"/>
          <w:sz w:val="24"/>
        </w:rPr>
      </w:pPr>
      <w:r>
        <w:rPr>
          <w:rFonts w:ascii="Times New Roman" w:hAnsi="Times New Roman"/>
          <w:b/>
          <w:smallCaps/>
          <w:sz w:val="24"/>
        </w:rPr>
        <w:t>“Amended by Ordinance 2020-02-01; April 14, 2020.”</w:t>
      </w:r>
    </w:p>
    <w:p w14:paraId="155B71DD" w14:textId="77777777" w:rsidR="0094545A" w:rsidRPr="00881E06" w:rsidRDefault="0094545A" w:rsidP="0094545A">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7D5EE3">
        <w:rPr>
          <w:rFonts w:ascii="Times New Roman" w:hAnsi="Times New Roman"/>
          <w:sz w:val="24"/>
          <w:u w:val="words"/>
        </w:rPr>
        <w:t>Basement</w:t>
      </w:r>
      <w:r w:rsidRPr="007D5EE3">
        <w:rPr>
          <w:rFonts w:ascii="Times New Roman" w:hAnsi="Times New Roman"/>
          <w:sz w:val="24"/>
        </w:rPr>
        <w:t>.  A story partly underground but having less than 1/2 of its clear height above finished grade.</w:t>
      </w:r>
    </w:p>
    <w:p w14:paraId="702BF2C4" w14:textId="77777777" w:rsidR="0094545A" w:rsidRPr="00881E06" w:rsidRDefault="0094545A" w:rsidP="0094545A">
      <w:pPr>
        <w:pStyle w:val="ListParagraph"/>
        <w:numPr>
          <w:ilvl w:val="0"/>
          <w:numId w:val="1"/>
        </w:numPr>
        <w:tabs>
          <w:tab w:val="left" w:pos="720"/>
          <w:tab w:val="right" w:pos="7861"/>
        </w:tabs>
        <w:spacing w:after="240"/>
        <w:ind w:right="86"/>
        <w:contextualSpacing w:val="0"/>
        <w:jc w:val="both"/>
        <w:rPr>
          <w:rFonts w:ascii="Times New Roman" w:hAnsi="Times New Roman"/>
          <w:color w:val="000000"/>
          <w:sz w:val="24"/>
        </w:rPr>
      </w:pPr>
      <w:r w:rsidRPr="007D5EE3">
        <w:rPr>
          <w:rFonts w:ascii="Times New Roman" w:hAnsi="Times New Roman"/>
          <w:color w:val="000000"/>
          <w:sz w:val="24"/>
          <w:u w:val="single"/>
        </w:rPr>
        <w:t>Best Management Practices (BMPs)</w:t>
      </w:r>
      <w:r w:rsidRPr="007D5EE3">
        <w:rPr>
          <w:rFonts w:ascii="Times New Roman" w:hAnsi="Times New Roman"/>
          <w:color w:val="000000"/>
          <w:sz w:val="24"/>
        </w:rPr>
        <w:t xml:space="preserve">. Erosion and sediment control and water quality management practices that are the most effective and practicable means </w:t>
      </w:r>
      <w:r w:rsidRPr="007D5EE3">
        <w:rPr>
          <w:rFonts w:ascii="Times New Roman" w:hAnsi="Times New Roman"/>
          <w:color w:val="000000"/>
          <w:sz w:val="24"/>
        </w:rPr>
        <w:lastRenderedPageBreak/>
        <w:t>of controlling, preventing, and minimizing the degradation of surface water, including construction</w:t>
      </w:r>
      <w:r w:rsidRPr="007D5EE3">
        <w:rPr>
          <w:rFonts w:ascii="Times New Roman" w:hAnsi="Times New Roman"/>
          <w:color w:val="000000"/>
          <w:sz w:val="24"/>
        </w:rPr>
        <w:noBreakHyphen/>
        <w:t xml:space="preserve">phasing, minimizing the length of time soil areas are exposed, prohibitions, and other management practices published by state or designated area-wide planning agencies. </w:t>
      </w:r>
    </w:p>
    <w:p w14:paraId="610D2DFB" w14:textId="77777777" w:rsidR="0094545A" w:rsidRPr="008730D9" w:rsidRDefault="0094545A" w:rsidP="0094545A">
      <w:pPr>
        <w:tabs>
          <w:tab w:val="right" w:pos="7861"/>
        </w:tabs>
        <w:spacing w:after="120"/>
        <w:ind w:left="1800" w:right="86"/>
        <w:jc w:val="both"/>
        <w:rPr>
          <w:rFonts w:ascii="Times New Roman" w:hAnsi="Times New Roman"/>
          <w:color w:val="000000"/>
          <w:sz w:val="24"/>
        </w:rPr>
      </w:pPr>
      <w:r w:rsidRPr="008730D9">
        <w:rPr>
          <w:rFonts w:ascii="Times New Roman" w:hAnsi="Times New Roman"/>
          <w:color w:val="000000"/>
          <w:sz w:val="24"/>
        </w:rPr>
        <w:t>Examples of BMPs can be found in the current versions of:</w:t>
      </w:r>
    </w:p>
    <w:p w14:paraId="51A9DBDC" w14:textId="77777777" w:rsidR="0094545A" w:rsidRPr="00881E06" w:rsidRDefault="0094545A" w:rsidP="0094545A">
      <w:pPr>
        <w:pStyle w:val="ListParagraph"/>
        <w:numPr>
          <w:ilvl w:val="0"/>
          <w:numId w:val="2"/>
        </w:numPr>
        <w:tabs>
          <w:tab w:val="right" w:pos="7861"/>
        </w:tabs>
        <w:spacing w:after="120"/>
        <w:ind w:right="86"/>
        <w:contextualSpacing w:val="0"/>
        <w:jc w:val="both"/>
        <w:rPr>
          <w:rFonts w:ascii="Times New Roman" w:hAnsi="Times New Roman"/>
          <w:color w:val="000000"/>
          <w:sz w:val="24"/>
        </w:rPr>
      </w:pPr>
      <w:r w:rsidRPr="007912FA">
        <w:rPr>
          <w:rFonts w:ascii="Times New Roman" w:hAnsi="Times New Roman"/>
          <w:color w:val="000000"/>
          <w:sz w:val="24"/>
        </w:rPr>
        <w:t>The Minnesota Pollution Control Agency publications, “Protecting Water Quality in Urban Areas”, and “</w:t>
      </w:r>
      <w:proofErr w:type="gramStart"/>
      <w:r w:rsidRPr="007912FA">
        <w:rPr>
          <w:rFonts w:ascii="Times New Roman" w:hAnsi="Times New Roman"/>
          <w:color w:val="000000"/>
          <w:sz w:val="24"/>
        </w:rPr>
        <w:t>Storm-Water</w:t>
      </w:r>
      <w:proofErr w:type="gramEnd"/>
      <w:r w:rsidRPr="007912FA">
        <w:rPr>
          <w:rFonts w:ascii="Times New Roman" w:hAnsi="Times New Roman"/>
          <w:color w:val="000000"/>
          <w:sz w:val="24"/>
        </w:rPr>
        <w:t xml:space="preserve"> and Wetlands: Planning and Evaluation Guidelines for Addressing Potential Impacts of Urban Storm-Water and Snow-Melt Runoff on Wetlands” </w:t>
      </w:r>
    </w:p>
    <w:p w14:paraId="7C64736A" w14:textId="77777777" w:rsidR="0094545A" w:rsidRDefault="0094545A" w:rsidP="0094545A">
      <w:pPr>
        <w:pStyle w:val="ListParagraph"/>
        <w:numPr>
          <w:ilvl w:val="0"/>
          <w:numId w:val="2"/>
        </w:numPr>
        <w:tabs>
          <w:tab w:val="right" w:pos="7861"/>
        </w:tabs>
        <w:ind w:right="86"/>
        <w:contextualSpacing w:val="0"/>
        <w:jc w:val="both"/>
        <w:rPr>
          <w:rFonts w:ascii="Times New Roman" w:hAnsi="Times New Roman"/>
          <w:color w:val="000000"/>
          <w:sz w:val="24"/>
        </w:rPr>
      </w:pPr>
      <w:r w:rsidRPr="007912FA">
        <w:rPr>
          <w:rFonts w:ascii="Times New Roman" w:hAnsi="Times New Roman"/>
          <w:color w:val="000000"/>
          <w:sz w:val="24"/>
        </w:rPr>
        <w:t>The Metropolitan Council “Urban Small Sites BMP Manual” (available on disk or at:</w:t>
      </w:r>
    </w:p>
    <w:p w14:paraId="34ACAA50" w14:textId="77777777" w:rsidR="0094545A" w:rsidRPr="00881E06" w:rsidRDefault="0094545A" w:rsidP="0094545A">
      <w:pPr>
        <w:pStyle w:val="ListParagraph"/>
        <w:tabs>
          <w:tab w:val="right" w:pos="7861"/>
        </w:tabs>
        <w:spacing w:after="120"/>
        <w:ind w:left="2160" w:right="86"/>
        <w:contextualSpacing w:val="0"/>
        <w:jc w:val="both"/>
        <w:rPr>
          <w:rFonts w:ascii="Times New Roman" w:hAnsi="Times New Roman"/>
          <w:color w:val="000000"/>
          <w:sz w:val="24"/>
        </w:rPr>
      </w:pPr>
      <w:hyperlink r:id="rId5" w:history="1">
        <w:r w:rsidRPr="007912FA">
          <w:rPr>
            <w:rStyle w:val="Hyperlink"/>
            <w:rFonts w:ascii="Times New Roman" w:hAnsi="Times New Roman"/>
            <w:color w:val="000000"/>
            <w:sz w:val="24"/>
          </w:rPr>
          <w:t>www.metrocouncil.org/environment/watershed/BMP/manual.htm</w:t>
        </w:r>
      </w:hyperlink>
      <w:r w:rsidRPr="007912FA">
        <w:rPr>
          <w:rFonts w:ascii="Times New Roman" w:hAnsi="Times New Roman"/>
          <w:color w:val="000000"/>
          <w:sz w:val="24"/>
        </w:rPr>
        <w:t xml:space="preserve"> (address current January 2005)), </w:t>
      </w:r>
    </w:p>
    <w:p w14:paraId="5F0E7BD4" w14:textId="77777777" w:rsidR="0094545A" w:rsidRPr="00881E06" w:rsidRDefault="0094545A" w:rsidP="0094545A">
      <w:pPr>
        <w:pStyle w:val="ListParagraph"/>
        <w:numPr>
          <w:ilvl w:val="0"/>
          <w:numId w:val="2"/>
        </w:numPr>
        <w:tabs>
          <w:tab w:val="right" w:pos="7861"/>
        </w:tabs>
        <w:spacing w:after="120"/>
        <w:ind w:right="86"/>
        <w:contextualSpacing w:val="0"/>
        <w:jc w:val="both"/>
        <w:rPr>
          <w:rFonts w:ascii="Times New Roman" w:hAnsi="Times New Roman"/>
          <w:color w:val="000000"/>
          <w:sz w:val="24"/>
        </w:rPr>
      </w:pPr>
      <w:r w:rsidRPr="007912FA">
        <w:rPr>
          <w:rFonts w:ascii="Times New Roman" w:hAnsi="Times New Roman"/>
          <w:color w:val="000000"/>
          <w:sz w:val="24"/>
        </w:rPr>
        <w:t>The United States Environmental Protection Agency “Storm Water Management for Construction Activities: Developing Pollution Prevention Plans and Best Management Practices” (as a reference for BMPs)</w:t>
      </w:r>
    </w:p>
    <w:p w14:paraId="49B159C5" w14:textId="77777777" w:rsidR="0094545A" w:rsidRPr="00881E06" w:rsidRDefault="0094545A" w:rsidP="0094545A">
      <w:pPr>
        <w:pStyle w:val="ListParagraph"/>
        <w:numPr>
          <w:ilvl w:val="0"/>
          <w:numId w:val="2"/>
        </w:numPr>
        <w:tabs>
          <w:tab w:val="right" w:pos="7861"/>
        </w:tabs>
        <w:spacing w:after="120"/>
        <w:ind w:right="86"/>
        <w:contextualSpacing w:val="0"/>
        <w:jc w:val="both"/>
        <w:rPr>
          <w:rFonts w:ascii="Times New Roman" w:hAnsi="Times New Roman"/>
          <w:sz w:val="24"/>
        </w:rPr>
      </w:pPr>
      <w:r w:rsidRPr="007912FA">
        <w:rPr>
          <w:rFonts w:ascii="Times New Roman" w:hAnsi="Times New Roman"/>
          <w:color w:val="000000"/>
          <w:sz w:val="24"/>
        </w:rPr>
        <w:t>The Minnesota Department of Transportation “Erosion Control Design Manual”.</w:t>
      </w:r>
    </w:p>
    <w:p w14:paraId="33CDA7AB" w14:textId="77777777" w:rsidR="0094545A" w:rsidRPr="00881E06" w:rsidRDefault="0094545A" w:rsidP="0094545A">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7912FA">
        <w:rPr>
          <w:rFonts w:ascii="Times New Roman" w:hAnsi="Times New Roman"/>
          <w:sz w:val="24"/>
          <w:u w:val="words"/>
        </w:rPr>
        <w:t>Board</w:t>
      </w:r>
      <w:r w:rsidRPr="007912FA">
        <w:rPr>
          <w:rFonts w:ascii="Times New Roman" w:hAnsi="Times New Roman"/>
          <w:sz w:val="24"/>
        </w:rPr>
        <w:t xml:space="preserve">.  The Board of Appeals </w:t>
      </w:r>
      <w:proofErr w:type="gramStart"/>
      <w:r w:rsidRPr="007912FA">
        <w:rPr>
          <w:rFonts w:ascii="Times New Roman" w:hAnsi="Times New Roman"/>
          <w:sz w:val="24"/>
        </w:rPr>
        <w:t>established</w:t>
      </w:r>
      <w:proofErr w:type="gramEnd"/>
      <w:r w:rsidRPr="007912FA">
        <w:rPr>
          <w:rFonts w:ascii="Times New Roman" w:hAnsi="Times New Roman"/>
          <w:sz w:val="24"/>
        </w:rPr>
        <w:t xml:space="preserve"> in Section 304.010.</w:t>
      </w:r>
    </w:p>
    <w:p w14:paraId="73A62170" w14:textId="77777777" w:rsidR="0094545A" w:rsidRPr="00881E06" w:rsidRDefault="0094545A" w:rsidP="0094545A">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7912FA">
        <w:rPr>
          <w:rFonts w:ascii="Times New Roman" w:hAnsi="Times New Roman"/>
          <w:sz w:val="24"/>
          <w:u w:val="words"/>
        </w:rPr>
        <w:t>Boathouse</w:t>
      </w:r>
      <w:r w:rsidRPr="007912FA">
        <w:rPr>
          <w:rFonts w:ascii="Times New Roman" w:hAnsi="Times New Roman"/>
          <w:sz w:val="24"/>
        </w:rPr>
        <w:t>.  A structure designed and used solely for the storage of boats or boating equipment.</w:t>
      </w:r>
    </w:p>
    <w:p w14:paraId="475DA91E" w14:textId="77777777" w:rsidR="0094545A" w:rsidRPr="00881E06" w:rsidRDefault="0094545A" w:rsidP="0094545A">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7912FA">
        <w:rPr>
          <w:rFonts w:ascii="Times New Roman" w:hAnsi="Times New Roman"/>
          <w:sz w:val="24"/>
          <w:u w:val="words"/>
        </w:rPr>
        <w:t>Building</w:t>
      </w:r>
      <w:r w:rsidRPr="007912FA">
        <w:rPr>
          <w:rFonts w:ascii="Times New Roman" w:hAnsi="Times New Roman"/>
          <w:sz w:val="24"/>
        </w:rPr>
        <w:t xml:space="preserve">.  Any structure which is built for the support, shelter or enclosures of persons, animals, </w:t>
      </w:r>
      <w:proofErr w:type="gramStart"/>
      <w:r w:rsidRPr="007912FA">
        <w:rPr>
          <w:rFonts w:ascii="Times New Roman" w:hAnsi="Times New Roman"/>
          <w:sz w:val="24"/>
        </w:rPr>
        <w:t>chattels</w:t>
      </w:r>
      <w:proofErr w:type="gramEnd"/>
      <w:r w:rsidRPr="007912FA">
        <w:rPr>
          <w:rFonts w:ascii="Times New Roman" w:hAnsi="Times New Roman"/>
          <w:sz w:val="24"/>
        </w:rPr>
        <w:t xml:space="preserve"> or movable property of any kind, which is permanently affixed to the land.</w:t>
      </w:r>
    </w:p>
    <w:p w14:paraId="6F2DBF3C" w14:textId="77777777" w:rsidR="0094545A" w:rsidRPr="00881E06" w:rsidRDefault="0094545A" w:rsidP="0094545A">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7912FA">
        <w:rPr>
          <w:rFonts w:ascii="Times New Roman" w:hAnsi="Times New Roman"/>
          <w:sz w:val="24"/>
          <w:u w:val="words"/>
        </w:rPr>
        <w:t>Building Line</w:t>
      </w:r>
      <w:r w:rsidRPr="007912FA">
        <w:rPr>
          <w:rFonts w:ascii="Times New Roman" w:hAnsi="Times New Roman"/>
          <w:sz w:val="24"/>
        </w:rPr>
        <w:t xml:space="preserve">.  A line parallel to the front lot line or the ordinary </w:t>
      </w:r>
      <w:proofErr w:type="gramStart"/>
      <w:r w:rsidRPr="007912FA">
        <w:rPr>
          <w:rFonts w:ascii="Times New Roman" w:hAnsi="Times New Roman"/>
          <w:sz w:val="24"/>
        </w:rPr>
        <w:t>high water</w:t>
      </w:r>
      <w:proofErr w:type="gramEnd"/>
      <w:r w:rsidRPr="007912FA">
        <w:rPr>
          <w:rFonts w:ascii="Times New Roman" w:hAnsi="Times New Roman"/>
          <w:sz w:val="24"/>
        </w:rPr>
        <w:t xml:space="preserve"> level at the required setback beyond which a structure may not extend.</w:t>
      </w:r>
    </w:p>
    <w:p w14:paraId="490E4ABF" w14:textId="77777777" w:rsidR="0094545A" w:rsidRPr="00881E06" w:rsidRDefault="0094545A" w:rsidP="0094545A">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7912FA">
        <w:rPr>
          <w:rFonts w:ascii="Times New Roman" w:hAnsi="Times New Roman"/>
          <w:sz w:val="24"/>
          <w:u w:val="words"/>
        </w:rPr>
        <w:t>Business</w:t>
      </w:r>
      <w:r w:rsidRPr="007912FA">
        <w:rPr>
          <w:rFonts w:ascii="Times New Roman" w:hAnsi="Times New Roman"/>
          <w:sz w:val="24"/>
        </w:rPr>
        <w:t xml:space="preserve">.  Any occupation, </w:t>
      </w:r>
      <w:proofErr w:type="gramStart"/>
      <w:r w:rsidRPr="007912FA">
        <w:rPr>
          <w:rFonts w:ascii="Times New Roman" w:hAnsi="Times New Roman"/>
          <w:sz w:val="24"/>
        </w:rPr>
        <w:t>employment</w:t>
      </w:r>
      <w:proofErr w:type="gramEnd"/>
      <w:r w:rsidRPr="007912FA">
        <w:rPr>
          <w:rFonts w:ascii="Times New Roman" w:hAnsi="Times New Roman"/>
          <w:sz w:val="24"/>
        </w:rPr>
        <w:t xml:space="preserve"> or enterprise wherein merchandise is exhibited or sold, or which occupies time, attention, labor and materials or where services are offered for compensation.</w:t>
      </w:r>
    </w:p>
    <w:p w14:paraId="4456553B" w14:textId="77777777" w:rsidR="0094545A" w:rsidRPr="00881E06" w:rsidRDefault="0094545A" w:rsidP="0094545A">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szCs w:val="24"/>
        </w:rPr>
      </w:pPr>
      <w:r w:rsidRPr="007912FA">
        <w:rPr>
          <w:rFonts w:ascii="Times New Roman" w:hAnsi="Times New Roman"/>
          <w:sz w:val="24"/>
          <w:szCs w:val="24"/>
          <w:u w:val="single"/>
        </w:rPr>
        <w:t>Clearcutting</w:t>
      </w:r>
      <w:r w:rsidRPr="007912FA">
        <w:rPr>
          <w:rFonts w:ascii="Times New Roman" w:hAnsi="Times New Roman"/>
          <w:sz w:val="24"/>
          <w:szCs w:val="24"/>
        </w:rPr>
        <w:t xml:space="preserve">.  Complete removal of trees or shrubs or woody ground cover in a contiguous patch, strip, row, or block.  </w:t>
      </w:r>
    </w:p>
    <w:p w14:paraId="3F109C17" w14:textId="77777777" w:rsidR="0094545A" w:rsidRPr="00881E06" w:rsidRDefault="0094545A" w:rsidP="0094545A">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7912FA">
        <w:rPr>
          <w:rFonts w:ascii="Times New Roman" w:hAnsi="Times New Roman"/>
          <w:sz w:val="24"/>
          <w:u w:val="single"/>
        </w:rPr>
        <w:t>Conventional Energy System</w:t>
      </w:r>
      <w:r w:rsidRPr="007912FA">
        <w:rPr>
          <w:rFonts w:ascii="Times New Roman" w:hAnsi="Times New Roman"/>
          <w:sz w:val="24"/>
        </w:rPr>
        <w:t>.  Any energy system, including supply elements, furnaces, burners, tanks, boilers, related controls, and energy-distribution components, which uses any source(s) of energy other than solar energy.  These sources include, but are not limited to gas, oil and electric heating but exclude windmills.</w:t>
      </w:r>
    </w:p>
    <w:p w14:paraId="7B40E828" w14:textId="77777777" w:rsidR="0094545A" w:rsidRPr="00881E06" w:rsidRDefault="0094545A" w:rsidP="0094545A">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7912FA">
        <w:rPr>
          <w:rFonts w:ascii="Times New Roman" w:hAnsi="Times New Roman"/>
          <w:sz w:val="24"/>
          <w:u w:val="words"/>
        </w:rPr>
        <w:t>Deck</w:t>
      </w:r>
      <w:r w:rsidRPr="007912FA">
        <w:rPr>
          <w:rFonts w:ascii="Times New Roman" w:hAnsi="Times New Roman"/>
          <w:sz w:val="24"/>
        </w:rPr>
        <w:t xml:space="preserve">.  A horizontal, unenclosed platform with or without attached railings, seats, </w:t>
      </w:r>
      <w:proofErr w:type="gramStart"/>
      <w:r w:rsidRPr="007912FA">
        <w:rPr>
          <w:rFonts w:ascii="Times New Roman" w:hAnsi="Times New Roman"/>
          <w:sz w:val="24"/>
        </w:rPr>
        <w:t>trellises</w:t>
      </w:r>
      <w:proofErr w:type="gramEnd"/>
      <w:r w:rsidRPr="007912FA">
        <w:rPr>
          <w:rFonts w:ascii="Times New Roman" w:hAnsi="Times New Roman"/>
          <w:sz w:val="24"/>
        </w:rPr>
        <w:t xml:space="preserve"> or other features, either attached or functionally related to a principal use.</w:t>
      </w:r>
    </w:p>
    <w:p w14:paraId="04174384" w14:textId="77777777" w:rsidR="0094545A" w:rsidRPr="00881E06" w:rsidRDefault="0094545A" w:rsidP="0094545A">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7912FA">
        <w:rPr>
          <w:rFonts w:ascii="Times New Roman" w:hAnsi="Times New Roman"/>
          <w:sz w:val="24"/>
          <w:u w:val="words"/>
        </w:rPr>
        <w:t>Driveway</w:t>
      </w:r>
      <w:r w:rsidRPr="007912FA">
        <w:rPr>
          <w:rFonts w:ascii="Times New Roman" w:hAnsi="Times New Roman"/>
          <w:sz w:val="24"/>
        </w:rPr>
        <w:t>.  See Parking Space.</w:t>
      </w:r>
    </w:p>
    <w:p w14:paraId="0B85D189" w14:textId="77777777" w:rsidR="0094545A" w:rsidRPr="00881E06" w:rsidRDefault="0094545A" w:rsidP="0094545A">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7912FA">
        <w:rPr>
          <w:rFonts w:ascii="Times New Roman" w:hAnsi="Times New Roman"/>
          <w:sz w:val="24"/>
          <w:u w:val="words"/>
        </w:rPr>
        <w:lastRenderedPageBreak/>
        <w:t>Dwelling</w:t>
      </w:r>
      <w:r w:rsidRPr="007912FA">
        <w:rPr>
          <w:rFonts w:ascii="Times New Roman" w:hAnsi="Times New Roman"/>
          <w:sz w:val="24"/>
        </w:rPr>
        <w:t>.  Any building or structure, or part thereof, which is used or intended to be used for living or sleeping.</w:t>
      </w:r>
    </w:p>
    <w:p w14:paraId="27C41930" w14:textId="77777777" w:rsidR="0094545A" w:rsidRPr="00881E06" w:rsidRDefault="0094545A" w:rsidP="0094545A">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7912FA">
        <w:rPr>
          <w:rFonts w:ascii="Times New Roman" w:hAnsi="Times New Roman"/>
          <w:sz w:val="24"/>
          <w:u w:val="single"/>
        </w:rPr>
        <w:t>Dwelling Unit</w:t>
      </w:r>
      <w:r w:rsidRPr="007912FA">
        <w:rPr>
          <w:rFonts w:ascii="Times New Roman" w:hAnsi="Times New Roman"/>
          <w:sz w:val="24"/>
        </w:rPr>
        <w:t xml:space="preserve">.  A room or group of rooms located within a dwelling and forming a single habitable unit with facilities which are used or intended to be used for living, </w:t>
      </w:r>
      <w:proofErr w:type="gramStart"/>
      <w:r w:rsidRPr="007912FA">
        <w:rPr>
          <w:rFonts w:ascii="Times New Roman" w:hAnsi="Times New Roman"/>
          <w:sz w:val="24"/>
        </w:rPr>
        <w:t>sleeping</w:t>
      </w:r>
      <w:proofErr w:type="gramEnd"/>
      <w:r w:rsidRPr="007912FA">
        <w:rPr>
          <w:rFonts w:ascii="Times New Roman" w:hAnsi="Times New Roman"/>
          <w:sz w:val="24"/>
        </w:rPr>
        <w:t xml:space="preserve"> and cooking.</w:t>
      </w:r>
    </w:p>
    <w:p w14:paraId="2907048E" w14:textId="77777777" w:rsidR="0094545A" w:rsidRPr="00881E06" w:rsidRDefault="0094545A" w:rsidP="0094545A">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7912FA">
        <w:rPr>
          <w:rFonts w:ascii="Times New Roman" w:hAnsi="Times New Roman"/>
          <w:sz w:val="24"/>
          <w:u w:val="words"/>
        </w:rPr>
        <w:t>Easement</w:t>
      </w:r>
      <w:r w:rsidRPr="007912FA">
        <w:rPr>
          <w:rFonts w:ascii="Times New Roman" w:hAnsi="Times New Roman"/>
          <w:sz w:val="24"/>
        </w:rPr>
        <w:t xml:space="preserve">.  An interest in land owned by </w:t>
      </w:r>
      <w:proofErr w:type="gramStart"/>
      <w:r w:rsidRPr="007912FA">
        <w:rPr>
          <w:rFonts w:ascii="Times New Roman" w:hAnsi="Times New Roman"/>
          <w:sz w:val="24"/>
        </w:rPr>
        <w:t>another that</w:t>
      </w:r>
      <w:proofErr w:type="gramEnd"/>
      <w:r w:rsidRPr="007912FA">
        <w:rPr>
          <w:rFonts w:ascii="Times New Roman" w:hAnsi="Times New Roman"/>
          <w:sz w:val="24"/>
        </w:rPr>
        <w:t xml:space="preserve"> permits the owner of such interest the right of limited use or enjoyment of the land in which the interest exists.</w:t>
      </w:r>
    </w:p>
    <w:p w14:paraId="0D468552" w14:textId="77777777" w:rsidR="0094545A" w:rsidRPr="00881E06" w:rsidRDefault="0094545A" w:rsidP="0094545A">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7912FA">
        <w:rPr>
          <w:rFonts w:ascii="Times New Roman" w:hAnsi="Times New Roman"/>
          <w:sz w:val="24"/>
          <w:u w:val="single"/>
        </w:rPr>
        <w:t>Easement, Lake</w:t>
      </w:r>
      <w:r w:rsidRPr="007912FA">
        <w:rPr>
          <w:rFonts w:ascii="Times New Roman" w:hAnsi="Times New Roman"/>
          <w:sz w:val="24"/>
        </w:rPr>
        <w:t xml:space="preserve">.  Any tract of land running to and abutting the shoreline of White Bear Lake which is owned by the City, subject to the right </w:t>
      </w:r>
      <w:proofErr w:type="gramStart"/>
      <w:r w:rsidRPr="007912FA">
        <w:rPr>
          <w:rFonts w:ascii="Times New Roman" w:hAnsi="Times New Roman"/>
          <w:sz w:val="24"/>
        </w:rPr>
        <w:t>of  City</w:t>
      </w:r>
      <w:proofErr w:type="gramEnd"/>
      <w:r w:rsidRPr="007912FA">
        <w:rPr>
          <w:rFonts w:ascii="Times New Roman" w:hAnsi="Times New Roman"/>
          <w:sz w:val="24"/>
        </w:rPr>
        <w:t xml:space="preserve"> residents to use for access to White Bear Lake.</w:t>
      </w:r>
    </w:p>
    <w:p w14:paraId="65754413" w14:textId="77777777" w:rsidR="0094545A" w:rsidRPr="00881E06" w:rsidRDefault="0094545A" w:rsidP="0094545A">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7912FA">
        <w:rPr>
          <w:rFonts w:ascii="Times New Roman" w:hAnsi="Times New Roman"/>
          <w:sz w:val="24"/>
          <w:u w:val="single"/>
        </w:rPr>
        <w:t>Family.  A family is:</w:t>
      </w:r>
    </w:p>
    <w:p w14:paraId="5EC169F6" w14:textId="77777777" w:rsidR="0094545A" w:rsidRPr="00881E06" w:rsidRDefault="0094545A" w:rsidP="0094545A">
      <w:pPr>
        <w:pStyle w:val="ListParagraph"/>
        <w:numPr>
          <w:ilvl w:val="0"/>
          <w:numId w:val="3"/>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7912FA">
        <w:rPr>
          <w:rFonts w:ascii="Times New Roman" w:hAnsi="Times New Roman"/>
          <w:sz w:val="24"/>
        </w:rPr>
        <w:t xml:space="preserve">An individual or 2 or more persons related by blood, </w:t>
      </w:r>
      <w:proofErr w:type="gramStart"/>
      <w:r w:rsidRPr="007912FA">
        <w:rPr>
          <w:rFonts w:ascii="Times New Roman" w:hAnsi="Times New Roman"/>
          <w:sz w:val="24"/>
        </w:rPr>
        <w:t>marriage</w:t>
      </w:r>
      <w:proofErr w:type="gramEnd"/>
      <w:r w:rsidRPr="007912FA">
        <w:rPr>
          <w:rFonts w:ascii="Times New Roman" w:hAnsi="Times New Roman"/>
          <w:sz w:val="24"/>
        </w:rPr>
        <w:t xml:space="preserve"> or adoption, living together or</w:t>
      </w:r>
    </w:p>
    <w:p w14:paraId="3D0AF323" w14:textId="77777777" w:rsidR="0094545A" w:rsidRPr="00881E06" w:rsidRDefault="0094545A" w:rsidP="0094545A">
      <w:pPr>
        <w:pStyle w:val="ListParagraph"/>
        <w:numPr>
          <w:ilvl w:val="0"/>
          <w:numId w:val="3"/>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7912FA">
        <w:rPr>
          <w:rFonts w:ascii="Times New Roman" w:hAnsi="Times New Roman"/>
          <w:sz w:val="24"/>
        </w:rPr>
        <w:t xml:space="preserve">A group of not more than 5 </w:t>
      </w:r>
      <w:proofErr w:type="gramStart"/>
      <w:r w:rsidRPr="007912FA">
        <w:rPr>
          <w:rFonts w:ascii="Times New Roman" w:hAnsi="Times New Roman"/>
          <w:sz w:val="24"/>
        </w:rPr>
        <w:t>persons</w:t>
      </w:r>
      <w:proofErr w:type="gramEnd"/>
      <w:r w:rsidRPr="007912FA">
        <w:rPr>
          <w:rFonts w:ascii="Times New Roman" w:hAnsi="Times New Roman"/>
          <w:sz w:val="24"/>
        </w:rPr>
        <w:t xml:space="preserve"> who need not be related by blood, </w:t>
      </w:r>
      <w:proofErr w:type="gramStart"/>
      <w:r w:rsidRPr="007912FA">
        <w:rPr>
          <w:rFonts w:ascii="Times New Roman" w:hAnsi="Times New Roman"/>
          <w:sz w:val="24"/>
        </w:rPr>
        <w:t>marriage</w:t>
      </w:r>
      <w:proofErr w:type="gramEnd"/>
      <w:r w:rsidRPr="007912FA">
        <w:rPr>
          <w:rFonts w:ascii="Times New Roman" w:hAnsi="Times New Roman"/>
          <w:sz w:val="24"/>
        </w:rPr>
        <w:t xml:space="preserve"> or adoption, living together as a single housekeeping unit in a dwelling unit.</w:t>
      </w:r>
    </w:p>
    <w:p w14:paraId="681E475A" w14:textId="77777777" w:rsidR="0094545A" w:rsidRPr="00881E06" w:rsidRDefault="0094545A" w:rsidP="0094545A">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7912FA">
        <w:rPr>
          <w:rFonts w:ascii="Times New Roman" w:hAnsi="Times New Roman"/>
          <w:sz w:val="24"/>
          <w:u w:val="single"/>
        </w:rPr>
        <w:t>Fence</w:t>
      </w:r>
      <w:r w:rsidRPr="007912FA">
        <w:rPr>
          <w:rFonts w:ascii="Times New Roman" w:hAnsi="Times New Roman"/>
          <w:sz w:val="24"/>
        </w:rPr>
        <w:t xml:space="preserve">.  A permanent partition, structure, </w:t>
      </w:r>
      <w:proofErr w:type="gramStart"/>
      <w:r w:rsidRPr="007912FA">
        <w:rPr>
          <w:rFonts w:ascii="Times New Roman" w:hAnsi="Times New Roman"/>
          <w:sz w:val="24"/>
        </w:rPr>
        <w:t>wall</w:t>
      </w:r>
      <w:proofErr w:type="gramEnd"/>
      <w:r w:rsidRPr="007912FA">
        <w:rPr>
          <w:rFonts w:ascii="Times New Roman" w:hAnsi="Times New Roman"/>
          <w:sz w:val="24"/>
        </w:rPr>
        <w:t xml:space="preserve"> or gate erected as a dividing marker or enclosure.</w:t>
      </w:r>
    </w:p>
    <w:p w14:paraId="6CA42607" w14:textId="77777777" w:rsidR="0094545A" w:rsidRPr="00881E06" w:rsidRDefault="0094545A" w:rsidP="0094545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1800"/>
        <w:jc w:val="both"/>
        <w:outlineLvl w:val="0"/>
        <w:rPr>
          <w:rFonts w:ascii="Times New Roman" w:hAnsi="Times New Roman"/>
          <w:b/>
          <w:sz w:val="24"/>
        </w:rPr>
      </w:pPr>
      <w:r w:rsidRPr="008730D9">
        <w:rPr>
          <w:rFonts w:ascii="Times New Roman" w:hAnsi="Times New Roman"/>
          <w:b/>
          <w:sz w:val="24"/>
        </w:rPr>
        <w:t>“</w:t>
      </w:r>
      <w:r w:rsidRPr="007912FA">
        <w:rPr>
          <w:rFonts w:ascii="Times New Roman" w:hAnsi="Times New Roman"/>
          <w:b/>
          <w:smallCaps/>
          <w:sz w:val="24"/>
        </w:rPr>
        <w:t>A</w:t>
      </w:r>
      <w:r>
        <w:rPr>
          <w:rFonts w:ascii="Times New Roman" w:hAnsi="Times New Roman"/>
          <w:b/>
          <w:smallCaps/>
          <w:sz w:val="24"/>
        </w:rPr>
        <w:t>mended by</w:t>
      </w:r>
      <w:r w:rsidRPr="007912FA">
        <w:rPr>
          <w:rFonts w:ascii="Times New Roman" w:hAnsi="Times New Roman"/>
          <w:b/>
          <w:smallCaps/>
          <w:sz w:val="24"/>
        </w:rPr>
        <w:t xml:space="preserve"> O</w:t>
      </w:r>
      <w:r>
        <w:rPr>
          <w:rFonts w:ascii="Times New Roman" w:hAnsi="Times New Roman"/>
          <w:b/>
          <w:smallCaps/>
          <w:sz w:val="24"/>
        </w:rPr>
        <w:t>rdinance</w:t>
      </w:r>
      <w:r w:rsidRPr="007912FA">
        <w:rPr>
          <w:rFonts w:ascii="Times New Roman" w:hAnsi="Times New Roman"/>
          <w:b/>
          <w:smallCaps/>
          <w:sz w:val="24"/>
        </w:rPr>
        <w:t xml:space="preserve"> 1997-3; August 12, 1997</w:t>
      </w:r>
      <w:r w:rsidRPr="008730D9">
        <w:rPr>
          <w:rFonts w:ascii="Times New Roman" w:hAnsi="Times New Roman"/>
          <w:b/>
          <w:sz w:val="24"/>
        </w:rPr>
        <w:t>.”</w:t>
      </w:r>
    </w:p>
    <w:p w14:paraId="7053CEAE" w14:textId="77777777" w:rsidR="0094545A" w:rsidRPr="00881E06" w:rsidRDefault="0094545A" w:rsidP="0094545A">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7912FA">
        <w:rPr>
          <w:rFonts w:ascii="Times New Roman" w:hAnsi="Times New Roman"/>
          <w:sz w:val="24"/>
          <w:u w:val="single"/>
        </w:rPr>
        <w:t>Final Plat</w:t>
      </w:r>
      <w:r w:rsidRPr="007912FA">
        <w:rPr>
          <w:rFonts w:ascii="Times New Roman" w:hAnsi="Times New Roman"/>
          <w:sz w:val="24"/>
        </w:rPr>
        <w:t>.  The final map, drawing or chart on which the subdivider's plan or subdivision is presented to the City Council for approval, and which, if approved, will be submitted to the County Recorder or Registrar of Deeds for recording.</w:t>
      </w:r>
    </w:p>
    <w:p w14:paraId="5A2CD807" w14:textId="77777777" w:rsidR="0094545A" w:rsidRPr="00881E06" w:rsidRDefault="0094545A" w:rsidP="0094545A">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7912FA">
        <w:rPr>
          <w:rFonts w:ascii="Times New Roman" w:hAnsi="Times New Roman"/>
          <w:sz w:val="24"/>
          <w:u w:val="single"/>
        </w:rPr>
        <w:t>Garage</w:t>
      </w:r>
      <w:r w:rsidRPr="007912FA">
        <w:rPr>
          <w:rFonts w:ascii="Times New Roman" w:hAnsi="Times New Roman"/>
          <w:sz w:val="24"/>
        </w:rPr>
        <w:t>.  A building or portion of a building used by the tenants of the building on the premises which is designed primarily for the storage of motor vehicles.  A detached garage is an accessory structure.</w:t>
      </w:r>
    </w:p>
    <w:p w14:paraId="05687743" w14:textId="77777777" w:rsidR="0094545A" w:rsidRPr="00881E06" w:rsidRDefault="0094545A" w:rsidP="0094545A">
      <w:pPr>
        <w:pStyle w:val="EndnoteTex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1800"/>
        <w:jc w:val="both"/>
        <w:outlineLvl w:val="0"/>
        <w:rPr>
          <w:rFonts w:ascii="Times New Roman" w:hAnsi="Times New Roman"/>
          <w:b/>
          <w:sz w:val="24"/>
        </w:rPr>
      </w:pPr>
      <w:r w:rsidRPr="008730D9">
        <w:rPr>
          <w:rFonts w:ascii="Times New Roman" w:hAnsi="Times New Roman"/>
          <w:b/>
          <w:sz w:val="24"/>
        </w:rPr>
        <w:t>“</w:t>
      </w:r>
      <w:r w:rsidRPr="007912FA">
        <w:rPr>
          <w:rFonts w:ascii="Times New Roman" w:hAnsi="Times New Roman"/>
          <w:b/>
          <w:smallCaps/>
          <w:sz w:val="24"/>
        </w:rPr>
        <w:t>A</w:t>
      </w:r>
      <w:r>
        <w:rPr>
          <w:rFonts w:ascii="Times New Roman" w:hAnsi="Times New Roman"/>
          <w:b/>
          <w:smallCaps/>
          <w:sz w:val="24"/>
        </w:rPr>
        <w:t>mended by</w:t>
      </w:r>
      <w:r w:rsidRPr="007912FA">
        <w:rPr>
          <w:rFonts w:ascii="Times New Roman" w:hAnsi="Times New Roman"/>
          <w:b/>
          <w:smallCaps/>
          <w:sz w:val="24"/>
        </w:rPr>
        <w:t xml:space="preserve"> O</w:t>
      </w:r>
      <w:r>
        <w:rPr>
          <w:rFonts w:ascii="Times New Roman" w:hAnsi="Times New Roman"/>
          <w:b/>
          <w:smallCaps/>
          <w:sz w:val="24"/>
        </w:rPr>
        <w:t>rdinance</w:t>
      </w:r>
      <w:r w:rsidRPr="007912FA">
        <w:rPr>
          <w:rFonts w:ascii="Times New Roman" w:hAnsi="Times New Roman"/>
          <w:b/>
          <w:smallCaps/>
          <w:sz w:val="24"/>
        </w:rPr>
        <w:t xml:space="preserve"> 2000-1; February 8, 2000</w:t>
      </w:r>
      <w:r>
        <w:rPr>
          <w:rFonts w:ascii="Times New Roman" w:hAnsi="Times New Roman"/>
          <w:b/>
          <w:sz w:val="24"/>
        </w:rPr>
        <w:t>.</w:t>
      </w:r>
      <w:r w:rsidRPr="008730D9">
        <w:rPr>
          <w:rFonts w:ascii="Times New Roman" w:hAnsi="Times New Roman"/>
          <w:b/>
          <w:sz w:val="24"/>
        </w:rPr>
        <w:t>”</w:t>
      </w:r>
    </w:p>
    <w:p w14:paraId="13B3FC57" w14:textId="77777777" w:rsidR="0094545A" w:rsidRPr="00881E06" w:rsidRDefault="0094545A" w:rsidP="0094545A">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893620">
        <w:rPr>
          <w:rFonts w:ascii="Times New Roman" w:hAnsi="Times New Roman"/>
          <w:sz w:val="24"/>
          <w:u w:val="single"/>
        </w:rPr>
        <w:t>Ground floor area</w:t>
      </w:r>
      <w:r w:rsidRPr="00893620">
        <w:rPr>
          <w:rFonts w:ascii="Times New Roman" w:hAnsi="Times New Roman"/>
          <w:sz w:val="24"/>
        </w:rPr>
        <w:t>.  The ground floor area of any dwelling shall be the sum of the gross horizontal areas of the first floor of living area for each dwelling unit.  However, the ground floor area shall not include the basement.</w:t>
      </w:r>
    </w:p>
    <w:p w14:paraId="0D75610D" w14:textId="77777777" w:rsidR="0094545A" w:rsidRDefault="0094545A" w:rsidP="0094545A">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893620">
        <w:rPr>
          <w:rFonts w:ascii="Times New Roman" w:hAnsi="Times New Roman"/>
          <w:sz w:val="24"/>
          <w:u w:val="single"/>
        </w:rPr>
        <w:t>Home Occupation</w:t>
      </w:r>
      <w:r w:rsidRPr="00893620">
        <w:rPr>
          <w:rFonts w:ascii="Times New Roman" w:hAnsi="Times New Roman"/>
          <w:sz w:val="24"/>
        </w:rPr>
        <w:t xml:space="preserve">.  A lawful occupation carried on solely or primarily within a dwelling unit.  The occupation is clearly incidental and secondary to the use of the building for dwelling </w:t>
      </w:r>
      <w:proofErr w:type="gramStart"/>
      <w:r w:rsidRPr="00893620">
        <w:rPr>
          <w:rFonts w:ascii="Times New Roman" w:hAnsi="Times New Roman"/>
          <w:sz w:val="24"/>
        </w:rPr>
        <w:t>purposes, and</w:t>
      </w:r>
      <w:proofErr w:type="gramEnd"/>
      <w:r w:rsidRPr="00893620">
        <w:rPr>
          <w:rFonts w:ascii="Times New Roman" w:hAnsi="Times New Roman"/>
          <w:sz w:val="24"/>
        </w:rPr>
        <w:t xml:space="preserve"> does not change the character of the dwelling or accessory structure.   </w:t>
      </w:r>
    </w:p>
    <w:p w14:paraId="3F871319" w14:textId="1F171173" w:rsidR="0094545A" w:rsidRPr="0094545A" w:rsidRDefault="0094545A" w:rsidP="0094545A">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94545A">
        <w:rPr>
          <w:rFonts w:ascii="Times New Roman" w:hAnsi="Times New Roman"/>
          <w:sz w:val="24"/>
          <w:szCs w:val="24"/>
          <w:u w:val="single"/>
        </w:rPr>
        <w:t>Impervious surface is defined in section 302.050.</w:t>
      </w:r>
    </w:p>
    <w:p w14:paraId="0616DB6B" w14:textId="77777777" w:rsidR="0094545A" w:rsidRPr="0094545A" w:rsidRDefault="0094545A" w:rsidP="0094545A">
      <w:pPr>
        <w:pStyle w:val="ListParagraph"/>
        <w:tabs>
          <w:tab w:val="left" w:pos="2160"/>
          <w:tab w:val="left" w:pos="2880"/>
          <w:tab w:val="left" w:pos="3600"/>
          <w:tab w:val="left" w:pos="4320"/>
          <w:tab w:val="left" w:pos="5040"/>
          <w:tab w:val="left" w:pos="5760"/>
          <w:tab w:val="left" w:pos="6480"/>
          <w:tab w:val="left" w:pos="7200"/>
          <w:tab w:val="left" w:pos="7920"/>
        </w:tabs>
        <w:spacing w:after="120"/>
        <w:ind w:left="1800"/>
        <w:contextualSpacing w:val="0"/>
        <w:jc w:val="both"/>
        <w:rPr>
          <w:rFonts w:ascii="Times New Roman" w:hAnsi="Times New Roman"/>
          <w:sz w:val="24"/>
        </w:rPr>
      </w:pPr>
    </w:p>
    <w:p w14:paraId="3BF46BFE" w14:textId="77777777" w:rsidR="0094545A" w:rsidRDefault="0094545A" w:rsidP="0094545A">
      <w:pPr>
        <w:spacing w:after="120"/>
        <w:ind w:left="1800"/>
        <w:jc w:val="both"/>
        <w:rPr>
          <w:rFonts w:ascii="Times New Roman" w:hAnsi="Times New Roman"/>
          <w:b/>
          <w:smallCaps/>
          <w:sz w:val="24"/>
        </w:rPr>
      </w:pPr>
      <w:r>
        <w:rPr>
          <w:rFonts w:ascii="Times New Roman" w:hAnsi="Times New Roman"/>
          <w:b/>
          <w:smallCaps/>
          <w:sz w:val="24"/>
        </w:rPr>
        <w:t>“Amended by Ordinance 2018-08-01; October 9, 2018.”</w:t>
      </w:r>
    </w:p>
    <w:p w14:paraId="669E9646" w14:textId="5F0E4C5C" w:rsidR="0094545A" w:rsidRPr="00881E06" w:rsidRDefault="0094545A" w:rsidP="0094545A">
      <w:pPr>
        <w:spacing w:after="120"/>
        <w:ind w:left="1800"/>
        <w:jc w:val="both"/>
        <w:rPr>
          <w:rFonts w:ascii="Times New Roman" w:hAnsi="Times New Roman"/>
          <w:sz w:val="24"/>
        </w:rPr>
      </w:pPr>
      <w:r>
        <w:rPr>
          <w:rFonts w:ascii="Times New Roman" w:hAnsi="Times New Roman"/>
          <w:b/>
          <w:smallCaps/>
          <w:sz w:val="24"/>
        </w:rPr>
        <w:t>“Amended by Ordinance 20</w:t>
      </w:r>
      <w:r>
        <w:rPr>
          <w:rFonts w:ascii="Times New Roman" w:hAnsi="Times New Roman"/>
          <w:b/>
          <w:smallCaps/>
          <w:sz w:val="24"/>
        </w:rPr>
        <w:t>23</w:t>
      </w:r>
      <w:r>
        <w:rPr>
          <w:rFonts w:ascii="Times New Roman" w:hAnsi="Times New Roman"/>
          <w:b/>
          <w:smallCaps/>
          <w:sz w:val="24"/>
        </w:rPr>
        <w:t>-0</w:t>
      </w:r>
      <w:r>
        <w:rPr>
          <w:rFonts w:ascii="Times New Roman" w:hAnsi="Times New Roman"/>
          <w:b/>
          <w:smallCaps/>
          <w:sz w:val="24"/>
        </w:rPr>
        <w:t>5-02</w:t>
      </w:r>
      <w:r>
        <w:rPr>
          <w:rFonts w:ascii="Times New Roman" w:hAnsi="Times New Roman"/>
          <w:b/>
          <w:smallCaps/>
          <w:sz w:val="24"/>
        </w:rPr>
        <w:t xml:space="preserve">; </w:t>
      </w:r>
      <w:r>
        <w:rPr>
          <w:rFonts w:ascii="Times New Roman" w:hAnsi="Times New Roman"/>
          <w:b/>
          <w:smallCaps/>
          <w:sz w:val="24"/>
        </w:rPr>
        <w:t>September</w:t>
      </w:r>
      <w:r>
        <w:rPr>
          <w:rFonts w:ascii="Times New Roman" w:hAnsi="Times New Roman"/>
          <w:b/>
          <w:smallCaps/>
          <w:sz w:val="24"/>
        </w:rPr>
        <w:t xml:space="preserve"> </w:t>
      </w:r>
      <w:r>
        <w:rPr>
          <w:rFonts w:ascii="Times New Roman" w:hAnsi="Times New Roman"/>
          <w:b/>
          <w:smallCaps/>
          <w:sz w:val="24"/>
        </w:rPr>
        <w:t>12</w:t>
      </w:r>
      <w:r>
        <w:rPr>
          <w:rFonts w:ascii="Times New Roman" w:hAnsi="Times New Roman"/>
          <w:b/>
          <w:smallCaps/>
          <w:sz w:val="24"/>
        </w:rPr>
        <w:t>, 20</w:t>
      </w:r>
      <w:r>
        <w:rPr>
          <w:rFonts w:ascii="Times New Roman" w:hAnsi="Times New Roman"/>
          <w:b/>
          <w:smallCaps/>
          <w:sz w:val="24"/>
        </w:rPr>
        <w:t>23</w:t>
      </w:r>
      <w:r>
        <w:rPr>
          <w:rFonts w:ascii="Times New Roman" w:hAnsi="Times New Roman"/>
          <w:b/>
          <w:smallCaps/>
          <w:sz w:val="24"/>
        </w:rPr>
        <w:t>.”</w:t>
      </w:r>
    </w:p>
    <w:p w14:paraId="2FDDAF66" w14:textId="77777777" w:rsidR="0094545A" w:rsidRPr="00881E06" w:rsidRDefault="0094545A" w:rsidP="0094545A">
      <w:pPr>
        <w:spacing w:after="120"/>
        <w:ind w:left="1800"/>
        <w:jc w:val="both"/>
        <w:rPr>
          <w:rFonts w:ascii="Times New Roman" w:hAnsi="Times New Roman"/>
          <w:sz w:val="24"/>
        </w:rPr>
      </w:pPr>
    </w:p>
    <w:p w14:paraId="2ADFB4CF" w14:textId="77777777" w:rsidR="0094545A" w:rsidRPr="00881E06" w:rsidRDefault="0094545A" w:rsidP="0094545A">
      <w:pPr>
        <w:pStyle w:val="ListParagraph"/>
        <w:numPr>
          <w:ilvl w:val="0"/>
          <w:numId w:val="1"/>
        </w:numPr>
        <w:spacing w:after="240"/>
        <w:jc w:val="both"/>
        <w:rPr>
          <w:rFonts w:ascii="Times New Roman" w:hAnsi="Times New Roman"/>
          <w:sz w:val="24"/>
          <w:szCs w:val="24"/>
        </w:rPr>
      </w:pPr>
      <w:r w:rsidRPr="00893620">
        <w:rPr>
          <w:rFonts w:ascii="Times New Roman" w:hAnsi="Times New Roman"/>
          <w:sz w:val="24"/>
          <w:szCs w:val="24"/>
          <w:u w:val="single"/>
        </w:rPr>
        <w:t>Land Disturbance Activity (LDA)</w:t>
      </w:r>
      <w:r w:rsidRPr="00893620">
        <w:rPr>
          <w:rFonts w:ascii="Times New Roman" w:hAnsi="Times New Roman"/>
          <w:sz w:val="24"/>
          <w:szCs w:val="24"/>
        </w:rPr>
        <w:t xml:space="preserve">.  Any land change that may result in soil erosion from water or wind and the movement of sediments including, but not limited to, grading, excavating, and filling of land, and removal of vegetation.  </w:t>
      </w:r>
    </w:p>
    <w:p w14:paraId="63283241" w14:textId="77777777" w:rsidR="0094545A" w:rsidRPr="00881E06" w:rsidRDefault="0094545A" w:rsidP="0094545A">
      <w:pPr>
        <w:tabs>
          <w:tab w:val="right" w:pos="8255"/>
        </w:tabs>
        <w:spacing w:after="120"/>
        <w:ind w:left="1800" w:right="86"/>
        <w:jc w:val="both"/>
        <w:rPr>
          <w:rFonts w:ascii="Times New Roman" w:hAnsi="Times New Roman"/>
          <w:i/>
          <w:color w:val="0000FF"/>
          <w:sz w:val="24"/>
        </w:rPr>
      </w:pPr>
      <w:r w:rsidRPr="008730D9">
        <w:rPr>
          <w:rFonts w:ascii="Times New Roman" w:hAnsi="Times New Roman"/>
          <w:color w:val="000000"/>
          <w:sz w:val="24"/>
        </w:rPr>
        <w:t xml:space="preserve">EXCEPTION:   Gardening or the planting of trees or shrubs shall not </w:t>
      </w:r>
      <w:proofErr w:type="gramStart"/>
      <w:r w:rsidRPr="008730D9">
        <w:rPr>
          <w:rFonts w:ascii="Times New Roman" w:hAnsi="Times New Roman"/>
          <w:color w:val="000000"/>
          <w:sz w:val="24"/>
        </w:rPr>
        <w:t>be considered to be</w:t>
      </w:r>
      <w:proofErr w:type="gramEnd"/>
      <w:r w:rsidRPr="008730D9">
        <w:rPr>
          <w:rFonts w:ascii="Times New Roman" w:hAnsi="Times New Roman"/>
          <w:color w:val="000000"/>
          <w:sz w:val="24"/>
        </w:rPr>
        <w:t xml:space="preserve"> a land disturbance activity.</w:t>
      </w:r>
    </w:p>
    <w:p w14:paraId="181CC547" w14:textId="77777777" w:rsidR="0094545A" w:rsidRPr="00881E06" w:rsidRDefault="0094545A" w:rsidP="0094545A">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893620">
        <w:rPr>
          <w:rFonts w:ascii="Times New Roman" w:hAnsi="Times New Roman"/>
          <w:sz w:val="24"/>
          <w:u w:val="single"/>
        </w:rPr>
        <w:t>Lodging Room</w:t>
      </w:r>
      <w:r w:rsidRPr="00893620">
        <w:rPr>
          <w:rFonts w:ascii="Times New Roman" w:hAnsi="Times New Roman"/>
          <w:sz w:val="24"/>
        </w:rPr>
        <w:t xml:space="preserve">.  A room rented as sleeping and living quarters without cooking facilities either with or without an individual bathroom. In a suite of rooms without cooking facilities, each room which provides sleeping </w:t>
      </w:r>
      <w:proofErr w:type="gramStart"/>
      <w:r w:rsidRPr="00893620">
        <w:rPr>
          <w:rFonts w:ascii="Times New Roman" w:hAnsi="Times New Roman"/>
          <w:sz w:val="24"/>
        </w:rPr>
        <w:t>accommodations</w:t>
      </w:r>
      <w:proofErr w:type="gramEnd"/>
      <w:r w:rsidRPr="00893620">
        <w:rPr>
          <w:rFonts w:ascii="Times New Roman" w:hAnsi="Times New Roman"/>
          <w:sz w:val="24"/>
        </w:rPr>
        <w:t xml:space="preserve"> shall be counted as one lodging room.</w:t>
      </w:r>
    </w:p>
    <w:p w14:paraId="22C8EA38" w14:textId="77777777" w:rsidR="0094545A" w:rsidRPr="00881E06" w:rsidRDefault="0094545A" w:rsidP="0094545A">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893620">
        <w:rPr>
          <w:rFonts w:ascii="Times New Roman" w:hAnsi="Times New Roman"/>
          <w:sz w:val="24"/>
          <w:u w:val="words"/>
        </w:rPr>
        <w:t>Lot</w:t>
      </w:r>
      <w:r w:rsidRPr="00893620">
        <w:rPr>
          <w:rFonts w:ascii="Times New Roman" w:hAnsi="Times New Roman"/>
          <w:sz w:val="24"/>
        </w:rPr>
        <w:t xml:space="preserve">.  A parcel of land designated by plat, metes and bounds, registered land survey, auditors plot or other accepted means and separated from other parcels or portions by said description for the purpose of sale, lease or </w:t>
      </w:r>
      <w:proofErr w:type="gramStart"/>
      <w:r w:rsidRPr="00893620">
        <w:rPr>
          <w:rFonts w:ascii="Times New Roman" w:hAnsi="Times New Roman"/>
          <w:sz w:val="24"/>
        </w:rPr>
        <w:t>separation</w:t>
      </w:r>
      <w:proofErr w:type="gramEnd"/>
    </w:p>
    <w:p w14:paraId="10CE2D61" w14:textId="77777777" w:rsidR="0094545A" w:rsidRPr="00881E06" w:rsidRDefault="0094545A" w:rsidP="0094545A">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893620">
        <w:rPr>
          <w:rFonts w:ascii="Times New Roman" w:hAnsi="Times New Roman"/>
          <w:sz w:val="24"/>
          <w:u w:val="single"/>
        </w:rPr>
        <w:t>Lot of Record</w:t>
      </w:r>
      <w:r w:rsidRPr="00893620">
        <w:rPr>
          <w:rFonts w:ascii="Times New Roman" w:hAnsi="Times New Roman"/>
          <w:sz w:val="24"/>
        </w:rPr>
        <w:t xml:space="preserve">.  A parcel of land, whether subdivided or otherwise legally described, as of January 1, 1975, or approved by the City as a lot subsequent to such date and which is occupied by or intended for occupancy by one principal building or principal use, together with any accessory buildings and such open spaces as required by Chapters 301 through </w:t>
      </w:r>
      <w:proofErr w:type="gramStart"/>
      <w:r w:rsidRPr="00893620">
        <w:rPr>
          <w:rFonts w:ascii="Times New Roman" w:hAnsi="Times New Roman"/>
          <w:sz w:val="24"/>
        </w:rPr>
        <w:t>399, and</w:t>
      </w:r>
      <w:proofErr w:type="gramEnd"/>
      <w:r w:rsidRPr="00893620">
        <w:rPr>
          <w:rFonts w:ascii="Times New Roman" w:hAnsi="Times New Roman"/>
          <w:sz w:val="24"/>
        </w:rPr>
        <w:t xml:space="preserve"> having its principal frontage upon a street or the lake.</w:t>
      </w:r>
    </w:p>
    <w:p w14:paraId="50AF9D35" w14:textId="77777777" w:rsidR="0094545A" w:rsidRPr="00881E06" w:rsidRDefault="0094545A" w:rsidP="0094545A">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893620">
        <w:rPr>
          <w:rFonts w:ascii="Times New Roman" w:hAnsi="Times New Roman"/>
          <w:sz w:val="24"/>
          <w:u w:val="single"/>
        </w:rPr>
        <w:t>Lot, Corner</w:t>
      </w:r>
      <w:r w:rsidRPr="00893620">
        <w:rPr>
          <w:rFonts w:ascii="Times New Roman" w:hAnsi="Times New Roman"/>
          <w:sz w:val="24"/>
        </w:rPr>
        <w:t>.  A lot situated at the junction of and abutting on 2 or more intersecting streets.</w:t>
      </w:r>
    </w:p>
    <w:p w14:paraId="7C2ED237" w14:textId="77777777" w:rsidR="0094545A" w:rsidRPr="00881E06" w:rsidRDefault="0094545A" w:rsidP="0094545A">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893620">
        <w:rPr>
          <w:rFonts w:ascii="Times New Roman" w:hAnsi="Times New Roman"/>
          <w:sz w:val="24"/>
          <w:u w:val="single"/>
        </w:rPr>
        <w:t>Lot Line</w:t>
      </w:r>
      <w:r w:rsidRPr="00893620">
        <w:rPr>
          <w:rFonts w:ascii="Times New Roman" w:hAnsi="Times New Roman"/>
          <w:sz w:val="24"/>
        </w:rPr>
        <w:t xml:space="preserve">.  A property boundary line of any lot.  </w:t>
      </w:r>
    </w:p>
    <w:p w14:paraId="2B4391A0" w14:textId="77777777" w:rsidR="0094545A" w:rsidRPr="00881E06" w:rsidRDefault="0094545A" w:rsidP="0094545A">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893620">
        <w:rPr>
          <w:rFonts w:ascii="Times New Roman" w:hAnsi="Times New Roman"/>
          <w:sz w:val="24"/>
          <w:u w:val="single"/>
        </w:rPr>
        <w:t>Lot Line, Front</w:t>
      </w:r>
      <w:r w:rsidRPr="00893620">
        <w:rPr>
          <w:rFonts w:ascii="Times New Roman" w:hAnsi="Times New Roman"/>
          <w:sz w:val="24"/>
        </w:rPr>
        <w:t>.  That lot boundary abutting a public street. The owner of a lot abutting two streets may select either street as the front lot line.</w:t>
      </w:r>
    </w:p>
    <w:p w14:paraId="5A367486" w14:textId="77777777" w:rsidR="0094545A" w:rsidRPr="00881E06" w:rsidRDefault="0094545A" w:rsidP="0094545A">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893620">
        <w:rPr>
          <w:rFonts w:ascii="Times New Roman" w:hAnsi="Times New Roman"/>
          <w:sz w:val="24"/>
          <w:u w:val="single"/>
        </w:rPr>
        <w:t>Lot Width</w:t>
      </w:r>
      <w:r w:rsidRPr="00893620">
        <w:rPr>
          <w:rFonts w:ascii="Times New Roman" w:hAnsi="Times New Roman"/>
          <w:sz w:val="24"/>
        </w:rPr>
        <w:t xml:space="preserve">.  The shortest distance between lot lines measured at the midpoint of the building </w:t>
      </w:r>
      <w:proofErr w:type="gramStart"/>
      <w:r w:rsidRPr="00893620">
        <w:rPr>
          <w:rFonts w:ascii="Times New Roman" w:hAnsi="Times New Roman"/>
          <w:sz w:val="24"/>
        </w:rPr>
        <w:t>line</w:t>
      </w:r>
      <w:proofErr w:type="gramEnd"/>
    </w:p>
    <w:p w14:paraId="76212ADE" w14:textId="77777777" w:rsidR="0094545A" w:rsidRPr="00881E06" w:rsidRDefault="0094545A" w:rsidP="0094545A">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893620">
        <w:rPr>
          <w:rFonts w:ascii="Times New Roman" w:hAnsi="Times New Roman"/>
          <w:sz w:val="24"/>
          <w:u w:val="single"/>
        </w:rPr>
        <w:t>Master Plan</w:t>
      </w:r>
      <w:r w:rsidRPr="00893620">
        <w:rPr>
          <w:rFonts w:ascii="Times New Roman" w:hAnsi="Times New Roman"/>
          <w:sz w:val="24"/>
        </w:rPr>
        <w:t xml:space="preserve">.  Is a comprehensive plan and includes all plans of the </w:t>
      </w:r>
      <w:proofErr w:type="gramStart"/>
      <w:r w:rsidRPr="00893620">
        <w:rPr>
          <w:rFonts w:ascii="Times New Roman" w:hAnsi="Times New Roman"/>
          <w:sz w:val="24"/>
        </w:rPr>
        <w:t>City</w:t>
      </w:r>
      <w:proofErr w:type="gramEnd"/>
      <w:r w:rsidRPr="00893620">
        <w:rPr>
          <w:rFonts w:ascii="Times New Roman" w:hAnsi="Times New Roman"/>
          <w:sz w:val="24"/>
        </w:rPr>
        <w:t xml:space="preserve"> for land use, transportation facilities and community.</w:t>
      </w:r>
    </w:p>
    <w:p w14:paraId="71767FF4" w14:textId="77777777" w:rsidR="0094545A" w:rsidRDefault="0094545A" w:rsidP="0094545A">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szCs w:val="24"/>
        </w:rPr>
      </w:pPr>
      <w:r w:rsidRPr="00893620">
        <w:rPr>
          <w:rFonts w:ascii="Times New Roman" w:hAnsi="Times New Roman"/>
          <w:sz w:val="24"/>
          <w:szCs w:val="24"/>
          <w:u w:val="single"/>
        </w:rPr>
        <w:t>Nominal Structure</w:t>
      </w:r>
      <w:r w:rsidRPr="00893620">
        <w:rPr>
          <w:rFonts w:ascii="Times New Roman" w:hAnsi="Times New Roman"/>
          <w:sz w:val="24"/>
          <w:szCs w:val="24"/>
        </w:rPr>
        <w:t xml:space="preserve">.  A non-habitable one-story detached accessory structure (e.g., tool sheds, storage sheds, playhouses, </w:t>
      </w:r>
      <w:proofErr w:type="gramStart"/>
      <w:r w:rsidRPr="00893620">
        <w:rPr>
          <w:rFonts w:ascii="Times New Roman" w:hAnsi="Times New Roman"/>
          <w:sz w:val="24"/>
          <w:szCs w:val="24"/>
        </w:rPr>
        <w:t>dog house</w:t>
      </w:r>
      <w:proofErr w:type="gramEnd"/>
      <w:r w:rsidRPr="00893620">
        <w:rPr>
          <w:rFonts w:ascii="Times New Roman" w:hAnsi="Times New Roman"/>
          <w:sz w:val="24"/>
          <w:szCs w:val="24"/>
        </w:rPr>
        <w:t>) provided the floor area does not exceed 25 square feet and a maximum wall height of 10 feet measured from the ground to the top of the top plate.</w:t>
      </w:r>
    </w:p>
    <w:p w14:paraId="6A17B6D6" w14:textId="77777777" w:rsidR="0094545A" w:rsidRPr="00881E06" w:rsidRDefault="0094545A" w:rsidP="0094545A">
      <w:pPr>
        <w:pStyle w:val="ListParagraph"/>
        <w:tabs>
          <w:tab w:val="left" w:pos="2160"/>
          <w:tab w:val="left" w:pos="2880"/>
          <w:tab w:val="left" w:pos="3600"/>
          <w:tab w:val="left" w:pos="4320"/>
          <w:tab w:val="left" w:pos="5040"/>
          <w:tab w:val="left" w:pos="5760"/>
          <w:tab w:val="left" w:pos="6480"/>
          <w:tab w:val="left" w:pos="7200"/>
          <w:tab w:val="left" w:pos="7920"/>
        </w:tabs>
        <w:spacing w:after="120"/>
        <w:ind w:left="1800"/>
        <w:contextualSpacing w:val="0"/>
        <w:jc w:val="both"/>
        <w:rPr>
          <w:rFonts w:ascii="Times New Roman" w:hAnsi="Times New Roman"/>
          <w:sz w:val="24"/>
          <w:szCs w:val="24"/>
        </w:rPr>
      </w:pPr>
      <w:r>
        <w:rPr>
          <w:rFonts w:ascii="Times New Roman" w:hAnsi="Times New Roman"/>
          <w:b/>
          <w:smallCaps/>
          <w:sz w:val="24"/>
        </w:rPr>
        <w:t>“Amended by Ordinance 2020-02-01; April 14, 2020.”</w:t>
      </w:r>
    </w:p>
    <w:p w14:paraId="2ACE320B" w14:textId="77777777" w:rsidR="0094545A" w:rsidRPr="00881E06" w:rsidRDefault="0094545A" w:rsidP="0094545A">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szCs w:val="24"/>
        </w:rPr>
      </w:pPr>
      <w:r w:rsidRPr="00893620">
        <w:rPr>
          <w:rFonts w:ascii="Times New Roman" w:hAnsi="Times New Roman"/>
          <w:sz w:val="24"/>
          <w:u w:val="single"/>
        </w:rPr>
        <w:t>Non-Conforming Use</w:t>
      </w:r>
      <w:r w:rsidRPr="00893620">
        <w:rPr>
          <w:rFonts w:ascii="Times New Roman" w:hAnsi="Times New Roman"/>
          <w:sz w:val="24"/>
        </w:rPr>
        <w:t xml:space="preserve">.  </w:t>
      </w:r>
      <w:r w:rsidRPr="00893620">
        <w:rPr>
          <w:rFonts w:ascii="Times New Roman" w:hAnsi="Times New Roman"/>
          <w:b/>
          <w:sz w:val="24"/>
          <w:szCs w:val="24"/>
        </w:rPr>
        <w:t>Non-Conforming Pre-Existing Structure or Use:</w:t>
      </w:r>
      <w:r w:rsidRPr="00893620">
        <w:rPr>
          <w:rFonts w:ascii="Times New Roman" w:hAnsi="Times New Roman"/>
          <w:sz w:val="24"/>
          <w:szCs w:val="24"/>
        </w:rPr>
        <w:t xml:space="preserve"> Any building or structure which was legally existing on January 1, 1975, </w:t>
      </w:r>
      <w:r w:rsidRPr="00893620">
        <w:rPr>
          <w:rFonts w:ascii="Times New Roman" w:hAnsi="Times New Roman"/>
          <w:sz w:val="24"/>
        </w:rPr>
        <w:t xml:space="preserve">or authorized by variance thereafter, </w:t>
      </w:r>
      <w:r w:rsidRPr="00893620">
        <w:rPr>
          <w:rFonts w:ascii="Times New Roman" w:hAnsi="Times New Roman"/>
          <w:sz w:val="24"/>
          <w:szCs w:val="24"/>
        </w:rPr>
        <w:t xml:space="preserve">which would not conform to the applicable conditions if the building or structure were to be erected under this Code.  </w:t>
      </w:r>
      <w:r w:rsidRPr="00893620">
        <w:rPr>
          <w:rFonts w:ascii="Times New Roman" w:hAnsi="Times New Roman"/>
          <w:b/>
          <w:sz w:val="24"/>
          <w:szCs w:val="24"/>
        </w:rPr>
        <w:t>Non-Conforming Illegal Structure, Use, or Lot:</w:t>
      </w:r>
      <w:r w:rsidRPr="00893620">
        <w:rPr>
          <w:rFonts w:ascii="Times New Roman" w:hAnsi="Times New Roman"/>
          <w:sz w:val="24"/>
          <w:szCs w:val="24"/>
        </w:rPr>
        <w:t xml:space="preserve">  A lot, building, structure, premises, or use illegally established when it was initiated, created, or </w:t>
      </w:r>
      <w:r w:rsidRPr="00893620">
        <w:rPr>
          <w:rFonts w:ascii="Times New Roman" w:hAnsi="Times New Roman"/>
          <w:sz w:val="24"/>
          <w:szCs w:val="24"/>
        </w:rPr>
        <w:lastRenderedPageBreak/>
        <w:t>constructed, which did not conform with the applicable conditions or provisions of the City Code for the area in which the structure or use is located.</w:t>
      </w:r>
    </w:p>
    <w:p w14:paraId="4362A4F7" w14:textId="77777777" w:rsidR="0094545A" w:rsidRPr="008730D9" w:rsidRDefault="0094545A" w:rsidP="0094545A">
      <w:pPr>
        <w:tabs>
          <w:tab w:val="left" w:pos="2160"/>
          <w:tab w:val="left" w:pos="2880"/>
          <w:tab w:val="left" w:pos="3600"/>
          <w:tab w:val="left" w:pos="4320"/>
          <w:tab w:val="left" w:pos="5040"/>
          <w:tab w:val="left" w:pos="5760"/>
          <w:tab w:val="left" w:pos="6480"/>
          <w:tab w:val="left" w:pos="7200"/>
          <w:tab w:val="left" w:pos="7920"/>
        </w:tabs>
        <w:spacing w:after="120"/>
        <w:ind w:left="1800"/>
        <w:jc w:val="both"/>
        <w:rPr>
          <w:rFonts w:ascii="Times New Roman" w:hAnsi="Times New Roman"/>
          <w:sz w:val="24"/>
        </w:rPr>
      </w:pPr>
      <w:r>
        <w:rPr>
          <w:rFonts w:ascii="Times New Roman" w:hAnsi="Times New Roman"/>
          <w:b/>
          <w:smallCaps/>
          <w:sz w:val="24"/>
        </w:rPr>
        <w:t>“Amended by Ordinance 2018-05-02; October 9, 2018.”</w:t>
      </w:r>
    </w:p>
    <w:p w14:paraId="3A5F70D2" w14:textId="77777777" w:rsidR="0094545A" w:rsidRPr="00881E06" w:rsidRDefault="0094545A" w:rsidP="0094545A">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893620">
        <w:rPr>
          <w:rFonts w:ascii="Times New Roman" w:hAnsi="Times New Roman"/>
          <w:sz w:val="24"/>
          <w:u w:val="single"/>
        </w:rPr>
        <w:t>Official Map</w:t>
      </w:r>
      <w:r w:rsidRPr="00893620">
        <w:rPr>
          <w:rFonts w:ascii="Times New Roman" w:hAnsi="Times New Roman"/>
          <w:sz w:val="24"/>
        </w:rPr>
        <w:t xml:space="preserve">.  The map established by the City Council showing the streets, highways and parks theretofore laid out, </w:t>
      </w:r>
      <w:proofErr w:type="gramStart"/>
      <w:r w:rsidRPr="00893620">
        <w:rPr>
          <w:rFonts w:ascii="Times New Roman" w:hAnsi="Times New Roman"/>
          <w:sz w:val="24"/>
        </w:rPr>
        <w:t>adopted</w:t>
      </w:r>
      <w:proofErr w:type="gramEnd"/>
      <w:r w:rsidRPr="00893620">
        <w:rPr>
          <w:rFonts w:ascii="Times New Roman" w:hAnsi="Times New Roman"/>
          <w:sz w:val="24"/>
        </w:rPr>
        <w:t xml:space="preserve"> and established by law and any amendments thereto adopted by the City Council and the subsequent filing of such approved </w:t>
      </w:r>
      <w:proofErr w:type="gramStart"/>
      <w:r w:rsidRPr="00893620">
        <w:rPr>
          <w:rFonts w:ascii="Times New Roman" w:hAnsi="Times New Roman"/>
          <w:sz w:val="24"/>
        </w:rPr>
        <w:t>plats</w:t>
      </w:r>
      <w:proofErr w:type="gramEnd"/>
      <w:r w:rsidRPr="00893620">
        <w:rPr>
          <w:rFonts w:ascii="Times New Roman" w:hAnsi="Times New Roman"/>
          <w:sz w:val="24"/>
        </w:rPr>
        <w:t>.</w:t>
      </w:r>
    </w:p>
    <w:p w14:paraId="7A780100" w14:textId="77777777" w:rsidR="0094545A" w:rsidRPr="00881E06" w:rsidRDefault="0094545A" w:rsidP="0094545A">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893620">
        <w:rPr>
          <w:rFonts w:ascii="Times New Roman" w:hAnsi="Times New Roman"/>
          <w:sz w:val="24"/>
          <w:u w:val="single"/>
        </w:rPr>
        <w:t>Open Space</w:t>
      </w:r>
      <w:r w:rsidRPr="00893620">
        <w:rPr>
          <w:rFonts w:ascii="Times New Roman" w:hAnsi="Times New Roman"/>
          <w:sz w:val="24"/>
        </w:rPr>
        <w:t>. Land with no structures upon it.</w:t>
      </w:r>
    </w:p>
    <w:p w14:paraId="68CB5F99" w14:textId="77777777" w:rsidR="0094545A" w:rsidRPr="00881E06" w:rsidRDefault="0094545A" w:rsidP="0094545A">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893620">
        <w:rPr>
          <w:rFonts w:ascii="Times New Roman" w:hAnsi="Times New Roman"/>
          <w:sz w:val="24"/>
          <w:u w:val="single"/>
        </w:rPr>
        <w:t>Open Space Site</w:t>
      </w:r>
      <w:r w:rsidRPr="00893620">
        <w:rPr>
          <w:rFonts w:ascii="Times New Roman" w:hAnsi="Times New Roman"/>
          <w:sz w:val="24"/>
        </w:rPr>
        <w:t xml:space="preserve">.  Any park, beach, open area, special use area, lake easement or other area owned, improved, maintained, </w:t>
      </w:r>
      <w:proofErr w:type="gramStart"/>
      <w:r w:rsidRPr="00893620">
        <w:rPr>
          <w:rFonts w:ascii="Times New Roman" w:hAnsi="Times New Roman"/>
          <w:sz w:val="24"/>
        </w:rPr>
        <w:t>operated</w:t>
      </w:r>
      <w:proofErr w:type="gramEnd"/>
      <w:r w:rsidRPr="00893620">
        <w:rPr>
          <w:rFonts w:ascii="Times New Roman" w:hAnsi="Times New Roman"/>
          <w:sz w:val="24"/>
        </w:rPr>
        <w:t xml:space="preserve"> or otherwise controlled by the City of Birchwood Village for recreational and natural resource preservation purposes.</w:t>
      </w:r>
    </w:p>
    <w:p w14:paraId="5D1F617F" w14:textId="77777777" w:rsidR="0094545A" w:rsidRPr="00881E06" w:rsidRDefault="0094545A" w:rsidP="0094545A">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893620">
        <w:rPr>
          <w:rFonts w:ascii="Times New Roman" w:hAnsi="Times New Roman"/>
          <w:sz w:val="24"/>
          <w:u w:val="single"/>
        </w:rPr>
        <w:t xml:space="preserve">Ordinary </w:t>
      </w:r>
      <w:proofErr w:type="gramStart"/>
      <w:r w:rsidRPr="00893620">
        <w:rPr>
          <w:rFonts w:ascii="Times New Roman" w:hAnsi="Times New Roman"/>
          <w:sz w:val="24"/>
          <w:u w:val="single"/>
        </w:rPr>
        <w:t>High Water</w:t>
      </w:r>
      <w:proofErr w:type="gramEnd"/>
      <w:r w:rsidRPr="00893620">
        <w:rPr>
          <w:rFonts w:ascii="Times New Roman" w:hAnsi="Times New Roman"/>
          <w:sz w:val="24"/>
          <w:u w:val="single"/>
        </w:rPr>
        <w:t xml:space="preserve"> Level</w:t>
      </w:r>
      <w:r w:rsidRPr="00893620">
        <w:rPr>
          <w:rFonts w:ascii="Times New Roman" w:hAnsi="Times New Roman"/>
          <w:sz w:val="24"/>
        </w:rPr>
        <w:t xml:space="preserve">.  An elevation delineating the highest water level which has been maintained for a sufficient period of time to leave evidence upon the landscape, commonly that point where the natural vegetation changes from predominantly aquatic </w:t>
      </w:r>
      <w:proofErr w:type="gramStart"/>
      <w:r w:rsidRPr="00893620">
        <w:rPr>
          <w:rFonts w:ascii="Times New Roman" w:hAnsi="Times New Roman"/>
          <w:sz w:val="24"/>
        </w:rPr>
        <w:t>to  predominantly</w:t>
      </w:r>
      <w:proofErr w:type="gramEnd"/>
      <w:r w:rsidRPr="00893620">
        <w:rPr>
          <w:rFonts w:ascii="Times New Roman" w:hAnsi="Times New Roman"/>
          <w:sz w:val="24"/>
        </w:rPr>
        <w:t xml:space="preserve"> terrestrial.</w:t>
      </w:r>
    </w:p>
    <w:p w14:paraId="17EC3B14" w14:textId="77777777" w:rsidR="0094545A" w:rsidRPr="00881E06" w:rsidRDefault="0094545A" w:rsidP="0094545A">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893620">
        <w:rPr>
          <w:rFonts w:ascii="Times New Roman" w:hAnsi="Times New Roman"/>
          <w:sz w:val="24"/>
          <w:u w:val="words"/>
        </w:rPr>
        <w:t>Owner</w:t>
      </w:r>
      <w:r w:rsidRPr="00893620">
        <w:rPr>
          <w:rFonts w:ascii="Times New Roman" w:hAnsi="Times New Roman"/>
          <w:sz w:val="24"/>
        </w:rPr>
        <w:t xml:space="preserve">.  Any individual, firm, association, syndicate, co-partnership, corporation, </w:t>
      </w:r>
      <w:proofErr w:type="gramStart"/>
      <w:r w:rsidRPr="00893620">
        <w:rPr>
          <w:rFonts w:ascii="Times New Roman" w:hAnsi="Times New Roman"/>
          <w:sz w:val="24"/>
        </w:rPr>
        <w:t>trust</w:t>
      </w:r>
      <w:proofErr w:type="gramEnd"/>
      <w:r w:rsidRPr="00893620">
        <w:rPr>
          <w:rFonts w:ascii="Times New Roman" w:hAnsi="Times New Roman"/>
          <w:sz w:val="24"/>
        </w:rPr>
        <w:t xml:space="preserve"> or any other legal entity having a proprietary interest in land, including a sufficient proprietary interest in land </w:t>
      </w:r>
      <w:r>
        <w:rPr>
          <w:rFonts w:ascii="Times New Roman" w:hAnsi="Times New Roman"/>
          <w:sz w:val="24"/>
        </w:rPr>
        <w:t xml:space="preserve">sought to be subdivided and/or </w:t>
      </w:r>
      <w:r w:rsidRPr="00893620">
        <w:rPr>
          <w:rFonts w:ascii="Times New Roman" w:hAnsi="Times New Roman"/>
          <w:sz w:val="24"/>
        </w:rPr>
        <w:t>to commence and maintain proceedings to subdivide the same under this ordinance.</w:t>
      </w:r>
    </w:p>
    <w:p w14:paraId="5CA31DFE" w14:textId="77777777" w:rsidR="0094545A" w:rsidRPr="00881E06" w:rsidRDefault="0094545A" w:rsidP="0094545A">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893620">
        <w:rPr>
          <w:rFonts w:ascii="Times New Roman" w:hAnsi="Times New Roman"/>
          <w:sz w:val="24"/>
          <w:u w:val="single"/>
        </w:rPr>
        <w:t>Parking Space or Driveway</w:t>
      </w:r>
      <w:r w:rsidRPr="00893620">
        <w:rPr>
          <w:rFonts w:ascii="Times New Roman" w:hAnsi="Times New Roman"/>
          <w:sz w:val="24"/>
        </w:rPr>
        <w:t>.  A suitably surfaced and permanently maintained area on privately owned property either within or outside of a building of sufficient size to store one standard automobile or which provides ingress or egress to the principal or accessory structure of a suitable width for an automobile.</w:t>
      </w:r>
    </w:p>
    <w:p w14:paraId="78C28E29" w14:textId="77777777" w:rsidR="0094545A" w:rsidRPr="00881E06" w:rsidRDefault="0094545A" w:rsidP="0094545A">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893620">
        <w:rPr>
          <w:rFonts w:ascii="Times New Roman" w:hAnsi="Times New Roman"/>
          <w:sz w:val="24"/>
          <w:u w:val="single"/>
        </w:rPr>
        <w:t>Preliminary Plan</w:t>
      </w:r>
      <w:r w:rsidRPr="00893620">
        <w:rPr>
          <w:rFonts w:ascii="Times New Roman" w:hAnsi="Times New Roman"/>
          <w:sz w:val="24"/>
        </w:rPr>
        <w:t>.  The preliminary map, drawing, or chart indicating the proposed layout of the subdivision to be submitted to the City Council for its consideration.</w:t>
      </w:r>
    </w:p>
    <w:p w14:paraId="5AD4A285" w14:textId="77777777" w:rsidR="0094545A" w:rsidRPr="00881E06" w:rsidRDefault="0094545A" w:rsidP="0094545A">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893620">
        <w:rPr>
          <w:rFonts w:ascii="Times New Roman" w:hAnsi="Times New Roman"/>
          <w:sz w:val="24"/>
          <w:u w:val="single"/>
        </w:rPr>
        <w:t>Public Utility Use</w:t>
      </w:r>
      <w:r w:rsidRPr="00893620">
        <w:rPr>
          <w:rFonts w:ascii="Times New Roman" w:hAnsi="Times New Roman"/>
          <w:sz w:val="24"/>
        </w:rPr>
        <w:t xml:space="preserve">.  Transmission facilities of electric power, gas, water, </w:t>
      </w:r>
      <w:proofErr w:type="gramStart"/>
      <w:r w:rsidRPr="00893620">
        <w:rPr>
          <w:rFonts w:ascii="Times New Roman" w:hAnsi="Times New Roman"/>
          <w:sz w:val="24"/>
        </w:rPr>
        <w:t>telephone</w:t>
      </w:r>
      <w:proofErr w:type="gramEnd"/>
      <w:r w:rsidRPr="00893620">
        <w:rPr>
          <w:rFonts w:ascii="Times New Roman" w:hAnsi="Times New Roman"/>
          <w:sz w:val="24"/>
        </w:rPr>
        <w:t xml:space="preserve"> and cable TV.</w:t>
      </w:r>
    </w:p>
    <w:p w14:paraId="2A6BAA40" w14:textId="77777777" w:rsidR="0094545A" w:rsidRPr="00881E06" w:rsidRDefault="0094545A" w:rsidP="0094545A">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s>
        <w:spacing w:after="240"/>
        <w:jc w:val="both"/>
        <w:rPr>
          <w:rFonts w:ascii="Times New Roman" w:hAnsi="Times New Roman"/>
          <w:sz w:val="24"/>
        </w:rPr>
      </w:pPr>
      <w:r w:rsidRPr="00893620">
        <w:rPr>
          <w:rFonts w:ascii="Times New Roman" w:hAnsi="Times New Roman"/>
          <w:sz w:val="24"/>
          <w:u w:val="single"/>
        </w:rPr>
        <w:t>Public Waters</w:t>
      </w:r>
      <w:r w:rsidRPr="00893620">
        <w:rPr>
          <w:rFonts w:ascii="Times New Roman" w:hAnsi="Times New Roman"/>
          <w:sz w:val="24"/>
        </w:rPr>
        <w:t>.  "Public waters" means any waters as defined in Minnesota Statutes, section 105.37, subdivision 14 and 15.  In Birchwood, these waters and their shoreland classifications are:</w:t>
      </w:r>
    </w:p>
    <w:p w14:paraId="7F6F1C3B" w14:textId="77777777" w:rsidR="0094545A" w:rsidRPr="008730D9" w:rsidRDefault="0094545A" w:rsidP="0094545A">
      <w:pPr>
        <w:tabs>
          <w:tab w:val="left" w:pos="2160"/>
          <w:tab w:val="left" w:pos="2880"/>
          <w:tab w:val="left" w:pos="3600"/>
          <w:tab w:val="left" w:pos="4320"/>
          <w:tab w:val="left" w:pos="5040"/>
          <w:tab w:val="left" w:pos="5760"/>
          <w:tab w:val="left" w:pos="6480"/>
          <w:tab w:val="left" w:pos="7200"/>
          <w:tab w:val="left" w:pos="7920"/>
        </w:tabs>
        <w:ind w:left="1800"/>
        <w:jc w:val="both"/>
        <w:rPr>
          <w:rFonts w:ascii="Times New Roman" w:hAnsi="Times New Roman"/>
          <w:sz w:val="24"/>
        </w:rPr>
      </w:pPr>
      <w:r w:rsidRPr="008730D9">
        <w:rPr>
          <w:rFonts w:ascii="Times New Roman" w:hAnsi="Times New Roman"/>
          <w:sz w:val="24"/>
        </w:rPr>
        <w:t xml:space="preserve">DNR ID #82-167, White Bear Lake, General Development </w:t>
      </w:r>
    </w:p>
    <w:p w14:paraId="649B1278" w14:textId="77777777" w:rsidR="0094545A" w:rsidRPr="008730D9" w:rsidRDefault="0094545A" w:rsidP="0094545A">
      <w:pPr>
        <w:tabs>
          <w:tab w:val="left" w:pos="2160"/>
          <w:tab w:val="left" w:pos="2880"/>
          <w:tab w:val="left" w:pos="3600"/>
          <w:tab w:val="left" w:pos="4320"/>
          <w:tab w:val="left" w:pos="5040"/>
          <w:tab w:val="left" w:pos="5760"/>
          <w:tab w:val="left" w:pos="6480"/>
          <w:tab w:val="left" w:pos="7200"/>
          <w:tab w:val="left" w:pos="7920"/>
        </w:tabs>
        <w:ind w:left="1800"/>
        <w:jc w:val="both"/>
        <w:rPr>
          <w:rFonts w:ascii="Times New Roman" w:hAnsi="Times New Roman"/>
          <w:sz w:val="24"/>
        </w:rPr>
      </w:pPr>
      <w:r w:rsidRPr="008730D9">
        <w:rPr>
          <w:rFonts w:ascii="Times New Roman" w:hAnsi="Times New Roman"/>
          <w:sz w:val="24"/>
        </w:rPr>
        <w:t xml:space="preserve">DNR ID #82-134, Lost Lake, Recreational Development </w:t>
      </w:r>
    </w:p>
    <w:p w14:paraId="2C207C5B" w14:textId="77777777" w:rsidR="0094545A" w:rsidRPr="008730D9" w:rsidRDefault="0094545A" w:rsidP="0094545A">
      <w:pPr>
        <w:tabs>
          <w:tab w:val="left" w:pos="2160"/>
          <w:tab w:val="left" w:pos="2880"/>
          <w:tab w:val="left" w:pos="3600"/>
          <w:tab w:val="left" w:pos="4320"/>
          <w:tab w:val="left" w:pos="5040"/>
          <w:tab w:val="left" w:pos="5760"/>
          <w:tab w:val="left" w:pos="6480"/>
          <w:tab w:val="left" w:pos="7200"/>
          <w:tab w:val="left" w:pos="7920"/>
        </w:tabs>
        <w:spacing w:after="120"/>
        <w:ind w:left="1800"/>
        <w:jc w:val="both"/>
        <w:rPr>
          <w:rFonts w:ascii="Times New Roman" w:hAnsi="Times New Roman"/>
          <w:sz w:val="24"/>
        </w:rPr>
      </w:pPr>
      <w:r w:rsidRPr="008730D9">
        <w:rPr>
          <w:rFonts w:ascii="Times New Roman" w:hAnsi="Times New Roman"/>
          <w:sz w:val="24"/>
        </w:rPr>
        <w:t xml:space="preserve">DNR ID #82-480W, Hall's Marsh, General Development </w:t>
      </w:r>
    </w:p>
    <w:p w14:paraId="754F8513" w14:textId="77777777" w:rsidR="0094545A" w:rsidRPr="00881E06" w:rsidRDefault="0094545A" w:rsidP="0094545A">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Pr>
          <w:rFonts w:ascii="Times New Roman" w:hAnsi="Times New Roman"/>
          <w:sz w:val="24"/>
          <w:u w:val="words"/>
        </w:rPr>
        <w:t>R</w:t>
      </w:r>
      <w:r w:rsidRPr="00893620">
        <w:rPr>
          <w:rFonts w:ascii="Times New Roman" w:hAnsi="Times New Roman"/>
          <w:sz w:val="24"/>
          <w:u w:val="words"/>
        </w:rPr>
        <w:t>oadway</w:t>
      </w:r>
      <w:r w:rsidRPr="00893620">
        <w:rPr>
          <w:rFonts w:ascii="Times New Roman" w:hAnsi="Times New Roman"/>
          <w:sz w:val="24"/>
        </w:rPr>
        <w:t>.  The paved portion of the street.</w:t>
      </w:r>
    </w:p>
    <w:p w14:paraId="06B117D3" w14:textId="77777777" w:rsidR="0094545A" w:rsidRPr="00881E06" w:rsidRDefault="0094545A" w:rsidP="0094545A">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893620">
        <w:rPr>
          <w:rFonts w:ascii="Times New Roman" w:hAnsi="Times New Roman"/>
          <w:sz w:val="24"/>
          <w:u w:val="words"/>
        </w:rPr>
        <w:t>Setback</w:t>
      </w:r>
      <w:r w:rsidRPr="00893620">
        <w:rPr>
          <w:rFonts w:ascii="Times New Roman" w:hAnsi="Times New Roman"/>
          <w:sz w:val="24"/>
        </w:rPr>
        <w:t xml:space="preserve">.  The minimum horizontal distance between a structure and an ordinary </w:t>
      </w:r>
      <w:proofErr w:type="gramStart"/>
      <w:r w:rsidRPr="00893620">
        <w:rPr>
          <w:rFonts w:ascii="Times New Roman" w:hAnsi="Times New Roman"/>
          <w:sz w:val="24"/>
        </w:rPr>
        <w:t>high water</w:t>
      </w:r>
      <w:proofErr w:type="gramEnd"/>
      <w:r w:rsidRPr="00893620">
        <w:rPr>
          <w:rFonts w:ascii="Times New Roman" w:hAnsi="Times New Roman"/>
          <w:sz w:val="24"/>
        </w:rPr>
        <w:t xml:space="preserve"> level, street, road or highway right-of-way or property line.</w:t>
      </w:r>
    </w:p>
    <w:p w14:paraId="52EBBF1C" w14:textId="77777777" w:rsidR="0094545A" w:rsidRPr="00881E06" w:rsidRDefault="0094545A" w:rsidP="0094545A">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893620">
        <w:rPr>
          <w:rFonts w:ascii="Times New Roman" w:hAnsi="Times New Roman"/>
          <w:sz w:val="24"/>
          <w:u w:val="words"/>
        </w:rPr>
        <w:lastRenderedPageBreak/>
        <w:t>Shoreland</w:t>
      </w:r>
      <w:r w:rsidRPr="00893620">
        <w:rPr>
          <w:rFonts w:ascii="Times New Roman" w:hAnsi="Times New Roman"/>
          <w:sz w:val="24"/>
        </w:rPr>
        <w:t xml:space="preserve">.  Land located within 1,000 feet of the ordinary </w:t>
      </w:r>
      <w:proofErr w:type="gramStart"/>
      <w:r w:rsidRPr="00893620">
        <w:rPr>
          <w:rFonts w:ascii="Times New Roman" w:hAnsi="Times New Roman"/>
          <w:sz w:val="24"/>
        </w:rPr>
        <w:t>high water</w:t>
      </w:r>
      <w:proofErr w:type="gramEnd"/>
      <w:r w:rsidRPr="00893620">
        <w:rPr>
          <w:rFonts w:ascii="Times New Roman" w:hAnsi="Times New Roman"/>
          <w:sz w:val="24"/>
        </w:rPr>
        <w:t xml:space="preserve"> level of a lake, pond, or wetland.</w:t>
      </w:r>
    </w:p>
    <w:p w14:paraId="390F7D9F" w14:textId="77777777" w:rsidR="0094545A" w:rsidRPr="00881E06" w:rsidRDefault="0094545A" w:rsidP="0094545A">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outlineLvl w:val="0"/>
        <w:rPr>
          <w:rFonts w:ascii="Times New Roman" w:hAnsi="Times New Roman"/>
          <w:b/>
          <w:smallCaps/>
          <w:sz w:val="24"/>
        </w:rPr>
      </w:pPr>
      <w:r w:rsidRPr="00893620">
        <w:rPr>
          <w:rFonts w:ascii="Times New Roman" w:hAnsi="Times New Roman"/>
          <w:sz w:val="24"/>
          <w:szCs w:val="24"/>
          <w:u w:val="single"/>
        </w:rPr>
        <w:t>Significant Tree</w:t>
      </w:r>
      <w:r w:rsidRPr="00893620">
        <w:rPr>
          <w:rFonts w:ascii="Times New Roman" w:hAnsi="Times New Roman"/>
          <w:sz w:val="24"/>
          <w:szCs w:val="24"/>
        </w:rPr>
        <w:t xml:space="preserve">.  A healthy coniferous tree six (6) feet or more in height or a healthy deciduous tree eight (8) inches or more in diameter.  </w:t>
      </w:r>
    </w:p>
    <w:p w14:paraId="22531E8C" w14:textId="77777777" w:rsidR="0094545A" w:rsidRPr="00881E06" w:rsidRDefault="0094545A" w:rsidP="0094545A">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893620">
        <w:rPr>
          <w:rFonts w:ascii="Times New Roman" w:hAnsi="Times New Roman"/>
          <w:sz w:val="24"/>
          <w:u w:val="single"/>
        </w:rPr>
        <w:t>Solar Energy</w:t>
      </w:r>
      <w:r w:rsidRPr="00893620">
        <w:rPr>
          <w:rFonts w:ascii="Times New Roman" w:hAnsi="Times New Roman"/>
          <w:sz w:val="24"/>
        </w:rPr>
        <w:t>.  Radiant energy (direct, diffuse, or reflected) received from the sun.</w:t>
      </w:r>
    </w:p>
    <w:p w14:paraId="69C795E8" w14:textId="77777777" w:rsidR="0094545A" w:rsidRPr="00881E06" w:rsidRDefault="0094545A" w:rsidP="0094545A">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893620">
        <w:rPr>
          <w:rFonts w:ascii="Times New Roman" w:hAnsi="Times New Roman"/>
          <w:sz w:val="24"/>
          <w:u w:val="single"/>
        </w:rPr>
        <w:t>Solar Energy System</w:t>
      </w:r>
      <w:r w:rsidRPr="00893620">
        <w:rPr>
          <w:rFonts w:ascii="Times New Roman" w:hAnsi="Times New Roman"/>
          <w:sz w:val="24"/>
        </w:rPr>
        <w:t>.  A set of devices whose primary purpose is to collect solar energy and convert or store it for useful purposes including heating and cooling buildings or other energy-using processes, or to produce generated power by means of any combination of collecting, transferring, or converting solar-generated energy.</w:t>
      </w:r>
    </w:p>
    <w:p w14:paraId="28CED633" w14:textId="77777777" w:rsidR="0094545A" w:rsidRPr="00881E06" w:rsidRDefault="0094545A" w:rsidP="0094545A">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893620">
        <w:rPr>
          <w:rFonts w:ascii="Times New Roman" w:hAnsi="Times New Roman"/>
          <w:sz w:val="24"/>
          <w:u w:val="single"/>
        </w:rPr>
        <w:t>Storage Shed</w:t>
      </w:r>
      <w:r w:rsidRPr="00893620">
        <w:rPr>
          <w:rFonts w:ascii="Times New Roman" w:hAnsi="Times New Roman"/>
          <w:sz w:val="24"/>
        </w:rPr>
        <w:t>.  A storage shed is a detached accessory structure used to shelter household items as well as tools and machinery used for yard maintenance.  A trailer, truck box or other vehicle with or without its wheels or in operable or inoperable condition shall not be allowed as a storage shed.</w:t>
      </w:r>
    </w:p>
    <w:p w14:paraId="21FC321A" w14:textId="77777777" w:rsidR="0094545A" w:rsidRPr="008730D9" w:rsidRDefault="0094545A" w:rsidP="0094545A">
      <w:pPr>
        <w:pStyle w:val="Heading2"/>
        <w:tabs>
          <w:tab w:val="clear" w:pos="720"/>
          <w:tab w:val="clear" w:pos="1440"/>
        </w:tabs>
        <w:spacing w:after="120"/>
        <w:ind w:left="1800"/>
        <w:jc w:val="both"/>
      </w:pPr>
      <w:r w:rsidRPr="008730D9">
        <w:t>“</w:t>
      </w:r>
      <w:r w:rsidRPr="00690869">
        <w:rPr>
          <w:smallCaps/>
        </w:rPr>
        <w:t>A</w:t>
      </w:r>
      <w:r>
        <w:rPr>
          <w:smallCaps/>
        </w:rPr>
        <w:t>mended by</w:t>
      </w:r>
      <w:r w:rsidRPr="00690869">
        <w:rPr>
          <w:smallCaps/>
        </w:rPr>
        <w:t xml:space="preserve"> O</w:t>
      </w:r>
      <w:r>
        <w:rPr>
          <w:smallCaps/>
        </w:rPr>
        <w:t>rdinance</w:t>
      </w:r>
      <w:r w:rsidRPr="00690869">
        <w:rPr>
          <w:smallCaps/>
        </w:rPr>
        <w:t xml:space="preserve"> 2000-1; February 8, 2000</w:t>
      </w:r>
      <w:r>
        <w:rPr>
          <w:smallCaps/>
        </w:rPr>
        <w:t>.</w:t>
      </w:r>
      <w:r w:rsidRPr="008730D9">
        <w:t>”</w:t>
      </w:r>
    </w:p>
    <w:p w14:paraId="631AE589" w14:textId="77777777" w:rsidR="0094545A" w:rsidRPr="00881E06" w:rsidRDefault="0094545A" w:rsidP="0094545A">
      <w:pPr>
        <w:pStyle w:val="ListParagraph"/>
        <w:numPr>
          <w:ilvl w:val="0"/>
          <w:numId w:val="1"/>
        </w:numPr>
        <w:tabs>
          <w:tab w:val="left" w:pos="8150"/>
        </w:tabs>
        <w:spacing w:after="120"/>
        <w:ind w:right="86"/>
        <w:contextualSpacing w:val="0"/>
        <w:jc w:val="both"/>
        <w:rPr>
          <w:rFonts w:ascii="Times New Roman" w:hAnsi="Times New Roman"/>
          <w:color w:val="000000"/>
          <w:sz w:val="24"/>
        </w:rPr>
      </w:pPr>
      <w:r w:rsidRPr="00893620">
        <w:rPr>
          <w:rFonts w:ascii="Times New Roman" w:hAnsi="Times New Roman"/>
          <w:color w:val="000000"/>
          <w:sz w:val="24"/>
          <w:u w:val="single"/>
        </w:rPr>
        <w:t>Storm Water</w:t>
      </w:r>
      <w:r w:rsidRPr="00893620">
        <w:rPr>
          <w:rFonts w:ascii="Times New Roman" w:hAnsi="Times New Roman"/>
          <w:color w:val="000000"/>
          <w:sz w:val="24"/>
        </w:rPr>
        <w:t>.  Precipitation runoff, storm water runoff, snow melt runoff, and any other surface runoff and drainage.</w:t>
      </w:r>
    </w:p>
    <w:p w14:paraId="19E4ADA9" w14:textId="77777777" w:rsidR="0094545A" w:rsidRPr="00881E06" w:rsidRDefault="0094545A" w:rsidP="0094545A">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690869">
        <w:rPr>
          <w:rFonts w:ascii="Times New Roman" w:hAnsi="Times New Roman"/>
          <w:sz w:val="24"/>
          <w:u w:val="words"/>
        </w:rPr>
        <w:t>Street</w:t>
      </w:r>
      <w:r w:rsidRPr="00690869">
        <w:rPr>
          <w:rFonts w:ascii="Times New Roman" w:hAnsi="Times New Roman"/>
          <w:sz w:val="24"/>
        </w:rPr>
        <w:t>.  The land between the road right-of-way lines. "Street" is also a way for vehicular traffic, whether designated as a street, highway, thoroughfare, parkway, throughway, road, avenue, boulevard, lane, place or however otherwise designated.  The City Council shall determine when a given street is an "arterial street", "collector street", "cul-de-sac", "</w:t>
      </w:r>
      <w:proofErr w:type="gramStart"/>
      <w:r w:rsidRPr="00690869">
        <w:rPr>
          <w:rFonts w:ascii="Times New Roman" w:hAnsi="Times New Roman"/>
          <w:sz w:val="24"/>
        </w:rPr>
        <w:t>local</w:t>
      </w:r>
      <w:proofErr w:type="gramEnd"/>
      <w:r w:rsidRPr="00690869">
        <w:rPr>
          <w:rFonts w:ascii="Times New Roman" w:hAnsi="Times New Roman"/>
          <w:sz w:val="24"/>
        </w:rPr>
        <w:t xml:space="preserve"> </w:t>
      </w:r>
    </w:p>
    <w:p w14:paraId="74E6EDA7" w14:textId="77777777" w:rsidR="0094545A" w:rsidRPr="00881E06" w:rsidRDefault="0094545A" w:rsidP="0094545A">
      <w:pPr>
        <w:pStyle w:val="ListParagraph"/>
        <w:numPr>
          <w:ilvl w:val="0"/>
          <w:numId w:val="4"/>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690869">
        <w:rPr>
          <w:rFonts w:ascii="Times New Roman" w:hAnsi="Times New Roman"/>
          <w:sz w:val="24"/>
        </w:rPr>
        <w:t xml:space="preserve">"Arterial Street" is a fast or heavy traffic street of considerable continuity and used primarily as a traffic artery for intercommunication among large areas. </w:t>
      </w:r>
    </w:p>
    <w:p w14:paraId="5A3827E3" w14:textId="77777777" w:rsidR="0094545A" w:rsidRPr="00881E06" w:rsidRDefault="0094545A" w:rsidP="0094545A">
      <w:pPr>
        <w:pStyle w:val="ListParagraph"/>
        <w:numPr>
          <w:ilvl w:val="0"/>
          <w:numId w:val="4"/>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690869">
        <w:rPr>
          <w:rFonts w:ascii="Times New Roman" w:hAnsi="Times New Roman"/>
          <w:sz w:val="24"/>
        </w:rPr>
        <w:t>"Collector Street" is a street which carries traffic from minor streets to arterial streets, including the principal entrance streets of a residential development and streets for circulation within such a development.</w:t>
      </w:r>
    </w:p>
    <w:p w14:paraId="375F11FF" w14:textId="77777777" w:rsidR="0094545A" w:rsidRPr="00881E06" w:rsidRDefault="0094545A" w:rsidP="0094545A">
      <w:pPr>
        <w:pStyle w:val="ListParagraph"/>
        <w:numPr>
          <w:ilvl w:val="0"/>
          <w:numId w:val="4"/>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690869">
        <w:rPr>
          <w:rFonts w:ascii="Times New Roman" w:hAnsi="Times New Roman"/>
          <w:sz w:val="24"/>
        </w:rPr>
        <w:t>"Cul-de-sac" or "Dead-end Street" is a minor street with only one outlet.</w:t>
      </w:r>
    </w:p>
    <w:p w14:paraId="55423801" w14:textId="77777777" w:rsidR="0094545A" w:rsidRPr="00881E06" w:rsidRDefault="0094545A" w:rsidP="0094545A">
      <w:pPr>
        <w:pStyle w:val="ListParagraph"/>
        <w:numPr>
          <w:ilvl w:val="0"/>
          <w:numId w:val="4"/>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690869">
        <w:rPr>
          <w:rFonts w:ascii="Times New Roman" w:hAnsi="Times New Roman"/>
          <w:sz w:val="24"/>
        </w:rPr>
        <w:t>"Local Street" is a street used primarily for access to abutting properties.</w:t>
      </w:r>
    </w:p>
    <w:p w14:paraId="686B6C6E" w14:textId="77777777" w:rsidR="0094545A" w:rsidRPr="00881E06" w:rsidRDefault="0094545A" w:rsidP="0094545A">
      <w:pPr>
        <w:pStyle w:val="ListParagraph"/>
        <w:numPr>
          <w:ilvl w:val="0"/>
          <w:numId w:val="4"/>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690869">
        <w:rPr>
          <w:rFonts w:ascii="Times New Roman" w:hAnsi="Times New Roman"/>
          <w:sz w:val="24"/>
        </w:rPr>
        <w:t>"Private Street" is a street serving as vehicular access to two or more parcels of land which is not dedicated to the public but is owned by one or more private parties.</w:t>
      </w:r>
    </w:p>
    <w:p w14:paraId="7C2BB1A4" w14:textId="77777777" w:rsidR="0094545A" w:rsidRPr="00881E06" w:rsidRDefault="0094545A" w:rsidP="0094545A">
      <w:pPr>
        <w:pStyle w:val="ListParagraph"/>
        <w:numPr>
          <w:ilvl w:val="0"/>
          <w:numId w:val="4"/>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690869">
        <w:rPr>
          <w:rFonts w:ascii="Times New Roman" w:hAnsi="Times New Roman"/>
          <w:sz w:val="24"/>
        </w:rPr>
        <w:t>"Width, Street" is the shortest distance between the lines delineating the right-of-way of a street.</w:t>
      </w:r>
    </w:p>
    <w:p w14:paraId="334AE02F" w14:textId="77777777" w:rsidR="0094545A" w:rsidRPr="00881E06" w:rsidRDefault="0094545A" w:rsidP="0094545A">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690869">
        <w:rPr>
          <w:rFonts w:ascii="Times New Roman" w:hAnsi="Times New Roman"/>
          <w:sz w:val="24"/>
          <w:u w:val="words"/>
        </w:rPr>
        <w:t>Structure</w:t>
      </w:r>
      <w:r w:rsidRPr="00690869">
        <w:rPr>
          <w:rFonts w:ascii="Times New Roman" w:hAnsi="Times New Roman"/>
          <w:sz w:val="24"/>
        </w:rPr>
        <w:t xml:space="preserve">.  Anything which is built, constructed or erected: an edifice or building of any kind, or any piece of work artificially built up or composed of parts joined together in some definite manner whether temporary or permanent in character including, but not limited to decks, buildings, cabins, manufactured </w:t>
      </w:r>
      <w:r w:rsidRPr="00690869">
        <w:rPr>
          <w:rFonts w:ascii="Times New Roman" w:hAnsi="Times New Roman"/>
          <w:sz w:val="24"/>
        </w:rPr>
        <w:lastRenderedPageBreak/>
        <w:t>homes, factories, sheds, screen porches, gazebos, platforms, shelters, pergolas, pools, whirlpools, detached garages, car ports, lean-tos, greenhouses, ice fishing houses, towers, and other similar items, except aerial or underground utility lines, such as sewer, electric, telephone, telegraph, gas lines, poles and other supporting facilities.</w:t>
      </w:r>
    </w:p>
    <w:p w14:paraId="5A872B70" w14:textId="77777777" w:rsidR="0094545A" w:rsidRPr="00881E06" w:rsidRDefault="0094545A" w:rsidP="0094545A">
      <w:pPr>
        <w:tabs>
          <w:tab w:val="left" w:pos="2160"/>
          <w:tab w:val="left" w:pos="2880"/>
          <w:tab w:val="left" w:pos="3600"/>
          <w:tab w:val="left" w:pos="4320"/>
          <w:tab w:val="left" w:pos="5040"/>
          <w:tab w:val="left" w:pos="5760"/>
          <w:tab w:val="left" w:pos="6480"/>
          <w:tab w:val="left" w:pos="7200"/>
          <w:tab w:val="left" w:pos="7920"/>
        </w:tabs>
        <w:spacing w:after="120"/>
        <w:ind w:left="1800"/>
        <w:jc w:val="both"/>
        <w:rPr>
          <w:rFonts w:ascii="Times New Roman" w:hAnsi="Times New Roman"/>
          <w:b/>
          <w:color w:val="FF0000"/>
          <w:sz w:val="24"/>
        </w:rPr>
      </w:pPr>
      <w:r>
        <w:rPr>
          <w:rFonts w:ascii="Times New Roman" w:hAnsi="Times New Roman"/>
          <w:b/>
          <w:smallCaps/>
          <w:sz w:val="24"/>
        </w:rPr>
        <w:t>“Amended by Ordinance 2013-08-01; August 13, 2013.”</w:t>
      </w:r>
    </w:p>
    <w:p w14:paraId="0E9A42A7" w14:textId="77777777" w:rsidR="0094545A" w:rsidRPr="00881E06" w:rsidRDefault="0094545A" w:rsidP="0094545A">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690869">
        <w:rPr>
          <w:rFonts w:ascii="Times New Roman" w:hAnsi="Times New Roman"/>
          <w:sz w:val="24"/>
          <w:u w:val="single"/>
        </w:rPr>
        <w:t>Structural Alteration</w:t>
      </w:r>
      <w:r w:rsidRPr="00690869">
        <w:rPr>
          <w:rFonts w:ascii="Times New Roman" w:hAnsi="Times New Roman"/>
          <w:sz w:val="24"/>
        </w:rPr>
        <w:t xml:space="preserve">.  Any change in the supporting members of a building, such as bearing walls, columns, </w:t>
      </w:r>
      <w:proofErr w:type="gramStart"/>
      <w:r w:rsidRPr="00690869">
        <w:rPr>
          <w:rFonts w:ascii="Times New Roman" w:hAnsi="Times New Roman"/>
          <w:sz w:val="24"/>
        </w:rPr>
        <w:t>beams</w:t>
      </w:r>
      <w:proofErr w:type="gramEnd"/>
      <w:r w:rsidRPr="00690869">
        <w:rPr>
          <w:rFonts w:ascii="Times New Roman" w:hAnsi="Times New Roman"/>
          <w:sz w:val="24"/>
        </w:rPr>
        <w:t xml:space="preserve"> or foundation.</w:t>
      </w:r>
    </w:p>
    <w:p w14:paraId="4EFBC7C6" w14:textId="77777777" w:rsidR="0094545A" w:rsidRPr="00881E06" w:rsidRDefault="0094545A" w:rsidP="0094545A">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690869">
        <w:rPr>
          <w:rFonts w:ascii="Times New Roman" w:hAnsi="Times New Roman"/>
          <w:sz w:val="24"/>
          <w:u w:val="words"/>
        </w:rPr>
        <w:t>Subdivider</w:t>
      </w:r>
      <w:r w:rsidRPr="00690869">
        <w:rPr>
          <w:rFonts w:ascii="Times New Roman" w:hAnsi="Times New Roman"/>
          <w:sz w:val="24"/>
        </w:rPr>
        <w:t xml:space="preserve">.  Is an individual, firm, association, syndicate, co-partnership, corporation, trust or any other legal entity commencing proceedings under this Code to </w:t>
      </w:r>
      <w:proofErr w:type="gramStart"/>
      <w:r w:rsidRPr="00690869">
        <w:rPr>
          <w:rFonts w:ascii="Times New Roman" w:hAnsi="Times New Roman"/>
          <w:sz w:val="24"/>
        </w:rPr>
        <w:t>effect</w:t>
      </w:r>
      <w:proofErr w:type="gramEnd"/>
      <w:r w:rsidRPr="00690869">
        <w:rPr>
          <w:rFonts w:ascii="Times New Roman" w:hAnsi="Times New Roman"/>
          <w:sz w:val="24"/>
        </w:rPr>
        <w:t xml:space="preserve"> a subdivision of land hereunder for himself or for another.</w:t>
      </w:r>
    </w:p>
    <w:p w14:paraId="2C2BDF3B" w14:textId="77777777" w:rsidR="0094545A" w:rsidRPr="00881E06" w:rsidRDefault="0094545A" w:rsidP="0094545A">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690869">
        <w:rPr>
          <w:rFonts w:ascii="Times New Roman" w:hAnsi="Times New Roman"/>
          <w:sz w:val="24"/>
          <w:u w:val="words"/>
        </w:rPr>
        <w:t>Subdivision</w:t>
      </w:r>
      <w:r w:rsidRPr="00690869">
        <w:rPr>
          <w:rFonts w:ascii="Times New Roman" w:hAnsi="Times New Roman"/>
          <w:sz w:val="24"/>
        </w:rPr>
        <w:t xml:space="preserve">.  Is the division of a parcel of land into two or more lots or parcels for the purpose of transfer of ownership or building development, or, if a new street is involved, any division of a parcel of land; provided that a division of land which may be ordered or approved by a court or effected by testamentary or intestate provisions, or a division of land for agricultural purposes into lots or parcels of ten acres or more and not involving a new street shall not be deemed a subdivision.  The term includes </w:t>
      </w:r>
      <w:proofErr w:type="spellStart"/>
      <w:r w:rsidRPr="00690869">
        <w:rPr>
          <w:rFonts w:ascii="Times New Roman" w:hAnsi="Times New Roman"/>
          <w:sz w:val="24"/>
        </w:rPr>
        <w:t>resubdivision</w:t>
      </w:r>
      <w:proofErr w:type="spellEnd"/>
      <w:r w:rsidRPr="00690869">
        <w:rPr>
          <w:rFonts w:ascii="Times New Roman" w:hAnsi="Times New Roman"/>
          <w:sz w:val="24"/>
        </w:rPr>
        <w:t xml:space="preserve"> and, when appropriate to the context, shall relate to the process of subdividing or to the land subdivided.  </w:t>
      </w:r>
    </w:p>
    <w:p w14:paraId="2A1FAE48" w14:textId="77777777" w:rsidR="0094545A" w:rsidRPr="00881E06" w:rsidRDefault="0094545A" w:rsidP="0094545A">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690869">
        <w:rPr>
          <w:rFonts w:ascii="Times New Roman" w:hAnsi="Times New Roman"/>
          <w:sz w:val="24"/>
          <w:u w:val="words"/>
        </w:rPr>
        <w:t>Variance</w:t>
      </w:r>
      <w:r w:rsidRPr="00690869">
        <w:rPr>
          <w:rFonts w:ascii="Times New Roman" w:hAnsi="Times New Roman"/>
          <w:sz w:val="24"/>
        </w:rPr>
        <w:t>.  The same as that term is defined or described in Minnesota Statutes, Chapter 462.  (Procedures and criteria for obtaining variances are provided in The Zoning Code, Chapter 304.)</w:t>
      </w:r>
    </w:p>
    <w:p w14:paraId="1C6DBD73" w14:textId="77777777" w:rsidR="0094545A" w:rsidRPr="00881E06" w:rsidRDefault="0094545A" w:rsidP="0094545A">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690869">
        <w:rPr>
          <w:rFonts w:ascii="Times New Roman" w:hAnsi="Times New Roman"/>
          <w:sz w:val="24"/>
          <w:u w:val="words"/>
        </w:rPr>
        <w:t>Walkway</w:t>
      </w:r>
      <w:r w:rsidRPr="00690869">
        <w:rPr>
          <w:rFonts w:ascii="Times New Roman" w:hAnsi="Times New Roman"/>
          <w:sz w:val="24"/>
        </w:rPr>
        <w:t xml:space="preserve">.  An unenclosed area used primarily for foot traffic. A walkway may be paved or covered by a platform which is constructed at grade </w:t>
      </w:r>
      <w:proofErr w:type="gramStart"/>
      <w:r w:rsidRPr="00690869">
        <w:rPr>
          <w:rFonts w:ascii="Times New Roman" w:hAnsi="Times New Roman"/>
          <w:sz w:val="24"/>
        </w:rPr>
        <w:t>level</w:t>
      </w:r>
      <w:proofErr w:type="gramEnd"/>
      <w:r w:rsidRPr="00690869">
        <w:rPr>
          <w:rFonts w:ascii="Times New Roman" w:hAnsi="Times New Roman"/>
          <w:sz w:val="24"/>
        </w:rPr>
        <w:t xml:space="preserve"> and which is at no point more than 1 foot above grade or 4 feet wide.</w:t>
      </w:r>
    </w:p>
    <w:p w14:paraId="3909AE95" w14:textId="77777777" w:rsidR="0094545A" w:rsidRPr="00881E06" w:rsidRDefault="0094545A" w:rsidP="0094545A">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690869">
        <w:rPr>
          <w:rFonts w:ascii="Times New Roman" w:hAnsi="Times New Roman"/>
          <w:sz w:val="24"/>
          <w:u w:val="words"/>
        </w:rPr>
        <w:t>Wetland</w:t>
      </w:r>
      <w:r w:rsidRPr="00690869">
        <w:rPr>
          <w:rFonts w:ascii="Times New Roman" w:hAnsi="Times New Roman"/>
          <w:sz w:val="24"/>
        </w:rPr>
        <w:t xml:space="preserve">.  An area where water stands near, at, or above the solid surface during a significant portion of most years, saturating the solid </w:t>
      </w:r>
      <w:proofErr w:type="gramStart"/>
      <w:r w:rsidRPr="00690869">
        <w:rPr>
          <w:rFonts w:ascii="Times New Roman" w:hAnsi="Times New Roman"/>
          <w:sz w:val="24"/>
        </w:rPr>
        <w:t>surface  and</w:t>
      </w:r>
      <w:proofErr w:type="gramEnd"/>
      <w:r w:rsidRPr="00690869">
        <w:rPr>
          <w:rFonts w:ascii="Times New Roman" w:hAnsi="Times New Roman"/>
          <w:sz w:val="24"/>
        </w:rPr>
        <w:t xml:space="preserve"> supporting a predominantly aquatic form of vegetation. "Wetland" is further defined as a surface water feature which can be classified as a Type 2, 3, 4, 5, 6, 7, or 8 wetland per definitions in the United States Fish and Wildlife Service Circular No. 39 (1971 edition).  White Bear Lake is not included as a "wetland" within this definition.</w:t>
      </w:r>
    </w:p>
    <w:p w14:paraId="437B60BF" w14:textId="77777777" w:rsidR="0094545A" w:rsidRPr="00881E06" w:rsidRDefault="0094545A" w:rsidP="0094545A">
      <w:pPr>
        <w:tabs>
          <w:tab w:val="left" w:pos="2160"/>
          <w:tab w:val="left" w:pos="2880"/>
          <w:tab w:val="left" w:pos="3600"/>
          <w:tab w:val="left" w:pos="4320"/>
          <w:tab w:val="left" w:pos="5040"/>
          <w:tab w:val="left" w:pos="5760"/>
          <w:tab w:val="left" w:pos="6480"/>
          <w:tab w:val="left" w:pos="7200"/>
          <w:tab w:val="left" w:pos="7920"/>
        </w:tabs>
        <w:spacing w:after="120"/>
        <w:ind w:left="1800"/>
        <w:jc w:val="both"/>
        <w:outlineLvl w:val="0"/>
        <w:rPr>
          <w:rFonts w:ascii="Times New Roman" w:hAnsi="Times New Roman"/>
          <w:b/>
          <w:smallCaps/>
          <w:sz w:val="24"/>
        </w:rPr>
      </w:pPr>
      <w:r>
        <w:rPr>
          <w:rFonts w:ascii="Times New Roman" w:hAnsi="Times New Roman"/>
          <w:b/>
          <w:smallCaps/>
          <w:sz w:val="24"/>
        </w:rPr>
        <w:t>“</w:t>
      </w:r>
      <w:r w:rsidRPr="008730D9">
        <w:rPr>
          <w:rFonts w:ascii="Times New Roman" w:hAnsi="Times New Roman"/>
          <w:b/>
          <w:smallCaps/>
          <w:sz w:val="24"/>
        </w:rPr>
        <w:t>Amended by</w:t>
      </w:r>
      <w:r>
        <w:rPr>
          <w:rFonts w:ascii="Times New Roman" w:hAnsi="Times New Roman"/>
          <w:b/>
          <w:smallCaps/>
          <w:sz w:val="24"/>
        </w:rPr>
        <w:t xml:space="preserve"> Ordinance 1995-2; May 9, 1995.”</w:t>
      </w:r>
    </w:p>
    <w:p w14:paraId="6F3B5853" w14:textId="77777777" w:rsidR="0094545A" w:rsidRPr="00881E06" w:rsidRDefault="0094545A" w:rsidP="0094545A">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690869">
        <w:rPr>
          <w:rFonts w:ascii="Times New Roman" w:hAnsi="Times New Roman"/>
          <w:sz w:val="24"/>
          <w:u w:val="words"/>
        </w:rPr>
        <w:t>Yard, Front</w:t>
      </w:r>
      <w:r w:rsidRPr="00690869">
        <w:rPr>
          <w:rFonts w:ascii="Times New Roman" w:hAnsi="Times New Roman"/>
          <w:sz w:val="24"/>
        </w:rPr>
        <w:t>.  That open space which extends along at right angles to the front line to a depth or width specified in the set-back regulations.</w:t>
      </w:r>
    </w:p>
    <w:p w14:paraId="52B8594B" w14:textId="77777777" w:rsidR="0094545A" w:rsidRPr="00881E06" w:rsidRDefault="0094545A" w:rsidP="0094545A">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690869">
        <w:rPr>
          <w:rFonts w:ascii="Times New Roman" w:hAnsi="Times New Roman"/>
          <w:sz w:val="24"/>
          <w:u w:val="words"/>
        </w:rPr>
        <w:t>Yard, Rear</w:t>
      </w:r>
      <w:r w:rsidRPr="00690869">
        <w:rPr>
          <w:rFonts w:ascii="Times New Roman" w:hAnsi="Times New Roman"/>
          <w:sz w:val="24"/>
        </w:rPr>
        <w:t xml:space="preserve">.  That open space on the same lot with the principal building located between the rear line of the building and the rear lot line or the ordinary </w:t>
      </w:r>
      <w:proofErr w:type="gramStart"/>
      <w:r w:rsidRPr="00690869">
        <w:rPr>
          <w:rFonts w:ascii="Times New Roman" w:hAnsi="Times New Roman"/>
          <w:sz w:val="24"/>
        </w:rPr>
        <w:t>high water</w:t>
      </w:r>
      <w:proofErr w:type="gramEnd"/>
      <w:r w:rsidRPr="00690869">
        <w:rPr>
          <w:rFonts w:ascii="Times New Roman" w:hAnsi="Times New Roman"/>
          <w:sz w:val="24"/>
        </w:rPr>
        <w:t xml:space="preserve"> level of a lake, pond or wetland, and extending for the full width of the lot.</w:t>
      </w:r>
    </w:p>
    <w:p w14:paraId="054676E1" w14:textId="77777777" w:rsidR="0094545A" w:rsidRPr="00881E06" w:rsidRDefault="0094545A" w:rsidP="0094545A">
      <w:pPr>
        <w:pStyle w:val="ListParagraph"/>
        <w:numPr>
          <w:ilvl w:val="0"/>
          <w:numId w:val="1"/>
        </w:numPr>
        <w:tabs>
          <w:tab w:val="left" w:pos="2160"/>
          <w:tab w:val="left" w:pos="2880"/>
          <w:tab w:val="left" w:pos="3600"/>
          <w:tab w:val="left" w:pos="4320"/>
          <w:tab w:val="left" w:pos="5040"/>
          <w:tab w:val="left" w:pos="5760"/>
          <w:tab w:val="left" w:pos="6480"/>
          <w:tab w:val="left" w:pos="7200"/>
          <w:tab w:val="left" w:pos="7920"/>
        </w:tabs>
        <w:spacing w:after="120"/>
        <w:contextualSpacing w:val="0"/>
        <w:jc w:val="both"/>
        <w:rPr>
          <w:rFonts w:ascii="Times New Roman" w:hAnsi="Times New Roman"/>
          <w:sz w:val="24"/>
        </w:rPr>
      </w:pPr>
      <w:r w:rsidRPr="00690869">
        <w:rPr>
          <w:rFonts w:ascii="Times New Roman" w:hAnsi="Times New Roman"/>
          <w:sz w:val="24"/>
          <w:u w:val="words"/>
        </w:rPr>
        <w:t>Yard, Side</w:t>
      </w:r>
      <w:r w:rsidRPr="00690869">
        <w:rPr>
          <w:rFonts w:ascii="Times New Roman" w:hAnsi="Times New Roman"/>
          <w:sz w:val="24"/>
        </w:rPr>
        <w:t>.  The open space extending along the side lot between front and rear yards.</w:t>
      </w:r>
    </w:p>
    <w:p w14:paraId="7B4B470A" w14:textId="77777777" w:rsidR="0094545A" w:rsidRDefault="0094545A" w:rsidP="0094545A">
      <w:pPr>
        <w:tabs>
          <w:tab w:val="left" w:pos="2160"/>
          <w:tab w:val="left" w:pos="2880"/>
          <w:tab w:val="left" w:pos="3600"/>
          <w:tab w:val="left" w:pos="4320"/>
          <w:tab w:val="left" w:pos="5040"/>
          <w:tab w:val="left" w:pos="5760"/>
          <w:tab w:val="left" w:pos="6480"/>
          <w:tab w:val="left" w:pos="7200"/>
          <w:tab w:val="left" w:pos="7920"/>
        </w:tabs>
        <w:spacing w:after="720"/>
        <w:ind w:left="1800"/>
        <w:jc w:val="both"/>
        <w:outlineLvl w:val="0"/>
        <w:rPr>
          <w:rFonts w:ascii="Times New Roman" w:hAnsi="Times New Roman"/>
          <w:b/>
          <w:smallCaps/>
          <w:sz w:val="24"/>
        </w:rPr>
      </w:pPr>
      <w:r>
        <w:rPr>
          <w:rFonts w:ascii="Times New Roman" w:hAnsi="Times New Roman"/>
          <w:b/>
          <w:smallCaps/>
          <w:sz w:val="24"/>
        </w:rPr>
        <w:lastRenderedPageBreak/>
        <w:t>“</w:t>
      </w:r>
      <w:r w:rsidRPr="008730D9">
        <w:rPr>
          <w:rFonts w:ascii="Times New Roman" w:hAnsi="Times New Roman"/>
          <w:b/>
          <w:smallCaps/>
          <w:sz w:val="24"/>
        </w:rPr>
        <w:t>Amended by Or</w:t>
      </w:r>
      <w:r>
        <w:rPr>
          <w:rFonts w:ascii="Times New Roman" w:hAnsi="Times New Roman"/>
          <w:b/>
          <w:smallCaps/>
          <w:sz w:val="24"/>
        </w:rPr>
        <w:t>dinance 2005-1; April 12, 2005.”</w:t>
      </w:r>
    </w:p>
    <w:p w14:paraId="11F13868" w14:textId="77777777" w:rsidR="0094545A" w:rsidRPr="0063261B" w:rsidRDefault="0094545A" w:rsidP="0094545A">
      <w:pPr>
        <w:rPr>
          <w:rFonts w:ascii="Times New Roman" w:hAnsi="Times New Roman"/>
          <w:b/>
          <w:smallCaps/>
          <w:sz w:val="24"/>
          <w:szCs w:val="24"/>
        </w:rPr>
      </w:pPr>
      <w:r w:rsidRPr="0063261B">
        <w:rPr>
          <w:rFonts w:ascii="Times New Roman" w:hAnsi="Times New Roman"/>
          <w:b/>
          <w:smallCaps/>
          <w:sz w:val="24"/>
          <w:szCs w:val="24"/>
        </w:rPr>
        <w:t>“Amended by Ordinance 1995-2; May 9, 1995.”</w:t>
      </w:r>
    </w:p>
    <w:p w14:paraId="6E0DA54D" w14:textId="77777777" w:rsidR="0094545A" w:rsidRPr="0063261B" w:rsidRDefault="0094545A" w:rsidP="0094545A">
      <w:pPr>
        <w:rPr>
          <w:rFonts w:ascii="Times New Roman" w:hAnsi="Times New Roman"/>
          <w:b/>
          <w:sz w:val="24"/>
          <w:szCs w:val="24"/>
        </w:rPr>
      </w:pPr>
      <w:r w:rsidRPr="0063261B">
        <w:rPr>
          <w:rFonts w:ascii="Times New Roman" w:hAnsi="Times New Roman"/>
          <w:b/>
          <w:sz w:val="24"/>
          <w:szCs w:val="24"/>
        </w:rPr>
        <w:t>“</w:t>
      </w:r>
      <w:r w:rsidRPr="0063261B">
        <w:rPr>
          <w:rFonts w:ascii="Times New Roman" w:hAnsi="Times New Roman"/>
          <w:b/>
          <w:smallCaps/>
          <w:sz w:val="24"/>
          <w:szCs w:val="24"/>
        </w:rPr>
        <w:t>Amended by Ordinance 1997-3; August 12, 1997</w:t>
      </w:r>
      <w:r w:rsidRPr="0063261B">
        <w:rPr>
          <w:rFonts w:ascii="Times New Roman" w:hAnsi="Times New Roman"/>
          <w:b/>
          <w:sz w:val="24"/>
          <w:szCs w:val="24"/>
        </w:rPr>
        <w:t>.”</w:t>
      </w:r>
    </w:p>
    <w:p w14:paraId="1C8B6BAB" w14:textId="77777777" w:rsidR="0094545A" w:rsidRPr="0063261B" w:rsidRDefault="0094545A" w:rsidP="0094545A">
      <w:pPr>
        <w:rPr>
          <w:rFonts w:ascii="Times New Roman" w:hAnsi="Times New Roman"/>
          <w:b/>
          <w:sz w:val="24"/>
          <w:szCs w:val="24"/>
        </w:rPr>
      </w:pPr>
      <w:r w:rsidRPr="0063261B">
        <w:rPr>
          <w:rFonts w:ascii="Times New Roman" w:hAnsi="Times New Roman"/>
          <w:b/>
          <w:sz w:val="24"/>
          <w:szCs w:val="24"/>
        </w:rPr>
        <w:t>“</w:t>
      </w:r>
      <w:r w:rsidRPr="0063261B">
        <w:rPr>
          <w:rFonts w:ascii="Times New Roman" w:hAnsi="Times New Roman"/>
          <w:b/>
          <w:smallCaps/>
          <w:sz w:val="24"/>
          <w:szCs w:val="24"/>
        </w:rPr>
        <w:t>Amended by Ordinance 2000-1; February 8, 2000</w:t>
      </w:r>
      <w:r w:rsidRPr="0063261B">
        <w:rPr>
          <w:rFonts w:ascii="Times New Roman" w:hAnsi="Times New Roman"/>
          <w:b/>
          <w:sz w:val="24"/>
          <w:szCs w:val="24"/>
        </w:rPr>
        <w:t>.”</w:t>
      </w:r>
    </w:p>
    <w:p w14:paraId="2BAE39CB" w14:textId="77777777" w:rsidR="0094545A" w:rsidRPr="0063261B" w:rsidRDefault="0094545A" w:rsidP="0094545A">
      <w:pPr>
        <w:rPr>
          <w:rFonts w:ascii="Times New Roman" w:hAnsi="Times New Roman"/>
          <w:sz w:val="24"/>
          <w:szCs w:val="24"/>
        </w:rPr>
      </w:pPr>
      <w:r w:rsidRPr="0063261B">
        <w:rPr>
          <w:rFonts w:ascii="Times New Roman" w:hAnsi="Times New Roman"/>
          <w:b/>
          <w:smallCaps/>
          <w:sz w:val="24"/>
          <w:szCs w:val="24"/>
        </w:rPr>
        <w:t>“Amended by Ordinance 2005-1; April 12, 2005.”</w:t>
      </w:r>
    </w:p>
    <w:p w14:paraId="55EBDCD6" w14:textId="77777777" w:rsidR="0094545A" w:rsidRPr="0063261B" w:rsidRDefault="0094545A" w:rsidP="0094545A">
      <w:pPr>
        <w:rPr>
          <w:rFonts w:ascii="Times New Roman" w:hAnsi="Times New Roman"/>
          <w:b/>
          <w:smallCaps/>
          <w:sz w:val="24"/>
          <w:szCs w:val="24"/>
        </w:rPr>
      </w:pPr>
      <w:r w:rsidRPr="0063261B">
        <w:rPr>
          <w:rFonts w:ascii="Times New Roman" w:hAnsi="Times New Roman"/>
          <w:b/>
          <w:smallCaps/>
          <w:sz w:val="24"/>
          <w:szCs w:val="24"/>
        </w:rPr>
        <w:t>“Amended by Ordinance 2013-08-01; August 13, 2013.”</w:t>
      </w:r>
    </w:p>
    <w:p w14:paraId="5483F181" w14:textId="77777777" w:rsidR="0094545A" w:rsidRPr="0063261B" w:rsidRDefault="0094545A" w:rsidP="0094545A">
      <w:pPr>
        <w:rPr>
          <w:rFonts w:ascii="Times New Roman" w:hAnsi="Times New Roman"/>
          <w:b/>
          <w:smallCaps/>
          <w:sz w:val="24"/>
          <w:szCs w:val="24"/>
        </w:rPr>
      </w:pPr>
      <w:r w:rsidRPr="0063261B">
        <w:rPr>
          <w:rFonts w:ascii="Times New Roman" w:hAnsi="Times New Roman"/>
          <w:b/>
          <w:smallCaps/>
          <w:sz w:val="24"/>
          <w:szCs w:val="24"/>
        </w:rPr>
        <w:t>“Amended by Ordinance 2018-05-02; October 9, 2018.”</w:t>
      </w:r>
    </w:p>
    <w:p w14:paraId="64D4D40D" w14:textId="77777777" w:rsidR="0094545A" w:rsidRPr="0063261B" w:rsidRDefault="0094545A" w:rsidP="0094545A">
      <w:pPr>
        <w:rPr>
          <w:rFonts w:ascii="Times New Roman" w:hAnsi="Times New Roman"/>
          <w:b/>
          <w:smallCaps/>
          <w:sz w:val="24"/>
          <w:szCs w:val="24"/>
        </w:rPr>
      </w:pPr>
      <w:r w:rsidRPr="0063261B">
        <w:rPr>
          <w:rFonts w:ascii="Times New Roman" w:hAnsi="Times New Roman"/>
          <w:b/>
          <w:smallCaps/>
          <w:sz w:val="24"/>
          <w:szCs w:val="24"/>
        </w:rPr>
        <w:t>“Amended by Ordinance 2018-08-01; October 9, 2018.”</w:t>
      </w:r>
    </w:p>
    <w:p w14:paraId="53D7F008" w14:textId="77777777" w:rsidR="0094545A" w:rsidRPr="0063261B" w:rsidRDefault="0094545A" w:rsidP="0094545A">
      <w:pPr>
        <w:tabs>
          <w:tab w:val="left" w:pos="2160"/>
          <w:tab w:val="left" w:pos="2880"/>
          <w:tab w:val="left" w:pos="3600"/>
          <w:tab w:val="left" w:pos="4320"/>
          <w:tab w:val="left" w:pos="5040"/>
          <w:tab w:val="left" w:pos="5760"/>
          <w:tab w:val="left" w:pos="6480"/>
          <w:tab w:val="left" w:pos="7200"/>
          <w:tab w:val="left" w:pos="7920"/>
        </w:tabs>
        <w:outlineLvl w:val="0"/>
        <w:rPr>
          <w:rFonts w:ascii="Times New Roman" w:hAnsi="Times New Roman"/>
          <w:b/>
          <w:smallCaps/>
          <w:sz w:val="24"/>
          <w:szCs w:val="24"/>
        </w:rPr>
      </w:pPr>
      <w:r w:rsidRPr="0063261B">
        <w:rPr>
          <w:rFonts w:ascii="Times New Roman" w:hAnsi="Times New Roman"/>
          <w:b/>
          <w:smallCaps/>
          <w:sz w:val="24"/>
          <w:szCs w:val="24"/>
        </w:rPr>
        <w:t>“Amended by Ordinance 2020-02-01; April 14, 2020.”</w:t>
      </w:r>
    </w:p>
    <w:p w14:paraId="4D01B2F4" w14:textId="77777777" w:rsidR="00E55F4B" w:rsidRDefault="00E55F4B"/>
    <w:sectPr w:rsidR="00E55F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921D0"/>
    <w:multiLevelType w:val="hybridMultilevel"/>
    <w:tmpl w:val="BAA0221E"/>
    <w:lvl w:ilvl="0" w:tplc="1F4643A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77E20E4"/>
    <w:multiLevelType w:val="hybridMultilevel"/>
    <w:tmpl w:val="2DBE5ECE"/>
    <w:lvl w:ilvl="0" w:tplc="63842D3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3D7A3B15"/>
    <w:multiLevelType w:val="hybridMultilevel"/>
    <w:tmpl w:val="8C6468EA"/>
    <w:lvl w:ilvl="0" w:tplc="CE02B1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5A901CDB"/>
    <w:multiLevelType w:val="hybridMultilevel"/>
    <w:tmpl w:val="B452441C"/>
    <w:lvl w:ilvl="0" w:tplc="E9528A9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505435702">
    <w:abstractNumId w:val="0"/>
  </w:num>
  <w:num w:numId="2" w16cid:durableId="607658576">
    <w:abstractNumId w:val="1"/>
  </w:num>
  <w:num w:numId="3" w16cid:durableId="318193206">
    <w:abstractNumId w:val="2"/>
  </w:num>
  <w:num w:numId="4" w16cid:durableId="13709586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45A"/>
    <w:rsid w:val="0094545A"/>
    <w:rsid w:val="00AB2AC2"/>
    <w:rsid w:val="00E12FC9"/>
    <w:rsid w:val="00E55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7991A"/>
  <w15:chartTrackingRefBased/>
  <w15:docId w15:val="{82485314-D427-4B8D-B646-82855E276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45A"/>
    <w:pPr>
      <w:spacing w:after="0" w:line="240" w:lineRule="auto"/>
    </w:pPr>
    <w:rPr>
      <w:rFonts w:ascii="Courier" w:eastAsia="Times New Roman" w:hAnsi="Courier" w:cs="Times New Roman"/>
      <w:kern w:val="0"/>
      <w:sz w:val="20"/>
      <w:szCs w:val="20"/>
      <w14:ligatures w14:val="none"/>
    </w:rPr>
  </w:style>
  <w:style w:type="paragraph" w:styleId="Heading2">
    <w:name w:val="heading 2"/>
    <w:basedOn w:val="Normal"/>
    <w:next w:val="Normal"/>
    <w:link w:val="Heading2Char"/>
    <w:qFormat/>
    <w:rsid w:val="0094545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utlineLvl w:val="1"/>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4545A"/>
    <w:rPr>
      <w:rFonts w:ascii="Times New Roman" w:eastAsia="Times New Roman" w:hAnsi="Times New Roman" w:cs="Times New Roman"/>
      <w:b/>
      <w:kern w:val="0"/>
      <w:sz w:val="24"/>
      <w:szCs w:val="20"/>
      <w14:ligatures w14:val="none"/>
    </w:rPr>
  </w:style>
  <w:style w:type="paragraph" w:styleId="EndnoteText">
    <w:name w:val="endnote text"/>
    <w:basedOn w:val="Normal"/>
    <w:link w:val="EndnoteTextChar"/>
    <w:semiHidden/>
    <w:rsid w:val="0094545A"/>
  </w:style>
  <w:style w:type="character" w:customStyle="1" w:styleId="EndnoteTextChar">
    <w:name w:val="Endnote Text Char"/>
    <w:basedOn w:val="DefaultParagraphFont"/>
    <w:link w:val="EndnoteText"/>
    <w:semiHidden/>
    <w:rsid w:val="0094545A"/>
    <w:rPr>
      <w:rFonts w:ascii="Courier" w:eastAsia="Times New Roman" w:hAnsi="Courier" w:cs="Times New Roman"/>
      <w:kern w:val="0"/>
      <w:sz w:val="20"/>
      <w:szCs w:val="20"/>
      <w14:ligatures w14:val="none"/>
    </w:rPr>
  </w:style>
  <w:style w:type="paragraph" w:styleId="BodyText">
    <w:name w:val="Body Text"/>
    <w:basedOn w:val="Normal"/>
    <w:link w:val="BodyTextChar"/>
    <w:semiHidden/>
    <w:rsid w:val="0094545A"/>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Times New Roman" w:hAnsi="Times New Roman"/>
      <w:sz w:val="24"/>
    </w:rPr>
  </w:style>
  <w:style w:type="character" w:customStyle="1" w:styleId="BodyTextChar">
    <w:name w:val="Body Text Char"/>
    <w:basedOn w:val="DefaultParagraphFont"/>
    <w:link w:val="BodyText"/>
    <w:semiHidden/>
    <w:rsid w:val="0094545A"/>
    <w:rPr>
      <w:rFonts w:ascii="Times New Roman" w:eastAsia="Times New Roman" w:hAnsi="Times New Roman" w:cs="Times New Roman"/>
      <w:kern w:val="0"/>
      <w:sz w:val="24"/>
      <w:szCs w:val="20"/>
      <w14:ligatures w14:val="none"/>
    </w:rPr>
  </w:style>
  <w:style w:type="character" w:styleId="Hyperlink">
    <w:name w:val="Hyperlink"/>
    <w:basedOn w:val="DefaultParagraphFont"/>
    <w:semiHidden/>
    <w:rsid w:val="0094545A"/>
    <w:rPr>
      <w:color w:val="0000FF"/>
      <w:u w:val="single"/>
    </w:rPr>
  </w:style>
  <w:style w:type="paragraph" w:styleId="ListParagraph">
    <w:name w:val="List Paragraph"/>
    <w:basedOn w:val="Normal"/>
    <w:uiPriority w:val="34"/>
    <w:qFormat/>
    <w:rsid w:val="009454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trocouncil.org/environment/watershed/BMP/manual.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2730</Words>
  <Characters>15561</Characters>
  <Application>Microsoft Office Word</Application>
  <DocSecurity>0</DocSecurity>
  <Lines>129</Lines>
  <Paragraphs>36</Paragraphs>
  <ScaleCrop>false</ScaleCrop>
  <Company/>
  <LinksUpToDate>false</LinksUpToDate>
  <CharactersWithSpaces>18255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Kellen</dc:creator>
  <cp:keywords/>
  <dc:description/>
  <cp:lastModifiedBy>Rebecca Kellen</cp:lastModifiedBy>
  <cp:revision>1</cp:revision>
  <dcterms:created xsi:type="dcterms:W3CDTF">2023-09-18T15:18:00Z</dcterms:created>
  <dcterms:modified xsi:type="dcterms:W3CDTF">2023-09-18T15:21:00Z</dcterms:modified>
</cp:coreProperties>
</file>