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Times New Roman" w:hAnsi="Times New Roman"/>
          <w:sz w:val="24"/>
        </w:rPr>
      </w:pPr>
      <w:r>
        <w:rPr>
          <w:rFonts w:ascii="Times New Roman" w:hAnsi="Times New Roman"/>
          <w:sz w:val="24"/>
        </w:rPr>
        <w:t>101.  ADOPTION OF CODE</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The Council of the City of Birchwood Village does ordain:</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584B6E" w:rsidRDefault="00584B6E" w:rsidP="00584B6E">
      <w:pPr>
        <w:tabs>
          <w:tab w:val="left" w:pos="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101.010</w:t>
      </w:r>
      <w:proofErr w:type="gramStart"/>
      <w:r>
        <w:rPr>
          <w:rFonts w:ascii="Times New Roman" w:hAnsi="Times New Roman"/>
          <w:sz w:val="24"/>
        </w:rPr>
        <w:t xml:space="preserve">.  </w:t>
      </w:r>
      <w:r>
        <w:rPr>
          <w:rFonts w:ascii="Times New Roman" w:hAnsi="Times New Roman"/>
          <w:sz w:val="24"/>
          <w:u w:val="single"/>
        </w:rPr>
        <w:t>ADOPTION</w:t>
      </w:r>
      <w:proofErr w:type="gramEnd"/>
      <w:r>
        <w:rPr>
          <w:rFonts w:ascii="Times New Roman" w:hAnsi="Times New Roman"/>
          <w:sz w:val="24"/>
          <w:u w:val="single"/>
        </w:rPr>
        <w:t xml:space="preserve"> OF CODE.</w:t>
      </w:r>
      <w:r>
        <w:rPr>
          <w:rFonts w:ascii="Times New Roman" w:hAnsi="Times New Roman"/>
          <w:sz w:val="24"/>
        </w:rPr>
        <w:t xml:space="preserve">  The substantive general ordinances of The City of Birchwood Village, Minnesota, are hereby codified in book form entitled "Municipal Code of The City of Birchwood Village, Minnesota", consisting of its Chapters and its Cross Reference Table and Appendices.</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101.020</w:t>
      </w:r>
      <w:proofErr w:type="gramStart"/>
      <w:r>
        <w:rPr>
          <w:rFonts w:ascii="Times New Roman" w:hAnsi="Times New Roman"/>
          <w:sz w:val="24"/>
        </w:rPr>
        <w:t xml:space="preserve">.  </w:t>
      </w:r>
      <w:r>
        <w:rPr>
          <w:rFonts w:ascii="Times New Roman" w:hAnsi="Times New Roman"/>
          <w:sz w:val="24"/>
          <w:u w:val="single"/>
        </w:rPr>
        <w:t>SHORT</w:t>
      </w:r>
      <w:proofErr w:type="gramEnd"/>
      <w:r>
        <w:rPr>
          <w:rFonts w:ascii="Times New Roman" w:hAnsi="Times New Roman"/>
          <w:sz w:val="24"/>
          <w:u w:val="single"/>
        </w:rPr>
        <w:t xml:space="preserve"> TITLE.</w:t>
      </w:r>
      <w:r>
        <w:rPr>
          <w:rFonts w:ascii="Times New Roman" w:hAnsi="Times New Roman"/>
          <w:sz w:val="24"/>
        </w:rPr>
        <w:t xml:space="preserve">  For brevity herein the Municipal Code of The City of Birchwood Village, Minnesota, will sometimes be referred to as "the Code" or "this Code", and any use of "the Code" or "this Code" shall be construed to mean the Municipal Code of City of Birchwood Village, unless the context clearly requires some other meaning. </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101.030</w:t>
      </w:r>
      <w:proofErr w:type="gramStart"/>
      <w:r>
        <w:rPr>
          <w:rFonts w:ascii="Times New Roman" w:hAnsi="Times New Roman"/>
          <w:sz w:val="24"/>
        </w:rPr>
        <w:t xml:space="preserve">.  </w:t>
      </w:r>
      <w:r>
        <w:rPr>
          <w:rFonts w:ascii="Times New Roman" w:hAnsi="Times New Roman"/>
          <w:sz w:val="24"/>
          <w:u w:val="single"/>
        </w:rPr>
        <w:t>REPEAL</w:t>
      </w:r>
      <w:proofErr w:type="gramEnd"/>
      <w:r>
        <w:rPr>
          <w:rFonts w:ascii="Times New Roman" w:hAnsi="Times New Roman"/>
          <w:sz w:val="24"/>
          <w:u w:val="single"/>
        </w:rPr>
        <w:t xml:space="preserve"> OF ORDINANCES.</w:t>
      </w:r>
      <w:r>
        <w:rPr>
          <w:rFonts w:ascii="Times New Roman" w:hAnsi="Times New Roman"/>
          <w:sz w:val="24"/>
        </w:rPr>
        <w:t xml:space="preserve">  All Ordinances passed by the City of Birchwood Village, from Ordinance No. 1 through Ordinance No. 41, are hereby repealed.</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101.040</w:t>
      </w:r>
      <w:proofErr w:type="gramStart"/>
      <w:r>
        <w:rPr>
          <w:rFonts w:ascii="Times New Roman" w:hAnsi="Times New Roman"/>
          <w:sz w:val="24"/>
        </w:rPr>
        <w:t xml:space="preserve">.  </w:t>
      </w:r>
      <w:r>
        <w:rPr>
          <w:rFonts w:ascii="Times New Roman" w:hAnsi="Times New Roman"/>
          <w:sz w:val="24"/>
          <w:u w:val="single"/>
        </w:rPr>
        <w:t>SUBSEQUENT</w:t>
      </w:r>
      <w:proofErr w:type="gramEnd"/>
      <w:r>
        <w:rPr>
          <w:rFonts w:ascii="Times New Roman" w:hAnsi="Times New Roman"/>
          <w:sz w:val="24"/>
          <w:u w:val="single"/>
        </w:rPr>
        <w:t xml:space="preserve"> ORDINANCES.</w:t>
      </w:r>
      <w:r>
        <w:rPr>
          <w:rFonts w:ascii="Times New Roman" w:hAnsi="Times New Roman"/>
          <w:sz w:val="24"/>
        </w:rPr>
        <w:t xml:space="preserve">  Ordinances passed after the effective date of this Code shall be passed as amendments or additions to this Code (unless they are of limited or special application, or are otherwise deemed to be not a part of this Code).  Such ordinances shall be incorporated into this Code as hereinafter provided and as directed by the City Council    </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101.060</w:t>
      </w:r>
      <w:proofErr w:type="gramStart"/>
      <w:r>
        <w:rPr>
          <w:rFonts w:ascii="Times New Roman" w:hAnsi="Times New Roman"/>
          <w:sz w:val="24"/>
        </w:rPr>
        <w:t xml:space="preserve">.  </w:t>
      </w:r>
      <w:r>
        <w:rPr>
          <w:rFonts w:ascii="Times New Roman" w:hAnsi="Times New Roman"/>
          <w:sz w:val="24"/>
          <w:u w:val="single"/>
        </w:rPr>
        <w:t>REVISIONS</w:t>
      </w:r>
      <w:proofErr w:type="gramEnd"/>
      <w:r>
        <w:rPr>
          <w:rFonts w:ascii="Times New Roman" w:hAnsi="Times New Roman"/>
          <w:sz w:val="24"/>
          <w:u w:val="single"/>
        </w:rPr>
        <w:t>.</w:t>
      </w:r>
      <w:r>
        <w:rPr>
          <w:rFonts w:ascii="Times New Roman" w:hAnsi="Times New Roman"/>
          <w:sz w:val="24"/>
        </w:rPr>
        <w:t xml:space="preserve">  This code is printed in loose-leaf form so that it may be kept current by the insertion of revised or additional pages.  The City Council, with the advice of the City Attorney, shall make arrangements for the editorial work and printing necessary to prepare revised and additional pages so as to keep the volume current.     </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101.070</w:t>
      </w:r>
      <w:proofErr w:type="gramStart"/>
      <w:r>
        <w:rPr>
          <w:rFonts w:ascii="Times New Roman" w:hAnsi="Times New Roman"/>
          <w:sz w:val="24"/>
        </w:rPr>
        <w:t xml:space="preserve">.  </w:t>
      </w:r>
      <w:r>
        <w:rPr>
          <w:rFonts w:ascii="Times New Roman" w:hAnsi="Times New Roman"/>
          <w:sz w:val="24"/>
          <w:u w:val="single"/>
        </w:rPr>
        <w:t>PRESERVATION</w:t>
      </w:r>
      <w:proofErr w:type="gramEnd"/>
      <w:r>
        <w:rPr>
          <w:rFonts w:ascii="Times New Roman" w:hAnsi="Times New Roman"/>
          <w:sz w:val="24"/>
          <w:u w:val="single"/>
        </w:rPr>
        <w:t xml:space="preserve"> OF EXISTING RIGHTS.</w:t>
      </w:r>
      <w:r>
        <w:rPr>
          <w:rFonts w:ascii="Times New Roman" w:hAnsi="Times New Roman"/>
          <w:sz w:val="24"/>
        </w:rPr>
        <w:t xml:space="preserve">  The repeal of any ordinance or portion thereof by the adoption of this Code shall not affect or impair any act done or right vested or accrued, or any proceeding, suit or prosecution had or commenced in any case before such repeal takes effect; but every such act done, or right vested or accrued, or proceeding, suit or prosecution had or commenced shall remain in full force and effect to all intents and purposes as if such repeal had not taken place.  No offense committed and no liability, penalty or forfeiture, either civilly or criminally incurred prior to the time when any such ordinance or part thereof shall be repealed by the adoption of this Code, shall be discharged or affected by such repeal; but prosecutions and suits for such offenses, liabilities, penalties or forfeitures shall be instituted and proceeded with in all respects as if such prior ordinance or part thereof had not been repealed.   </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101.090 </w:t>
      </w:r>
      <w:r>
        <w:rPr>
          <w:rFonts w:ascii="Times New Roman" w:hAnsi="Times New Roman"/>
          <w:sz w:val="24"/>
          <w:u w:val="single"/>
        </w:rPr>
        <w:t>SEPARABILITY</w:t>
      </w:r>
      <w:r>
        <w:rPr>
          <w:rFonts w:ascii="Times New Roman" w:hAnsi="Times New Roman"/>
          <w:sz w:val="24"/>
        </w:rPr>
        <w:t>.  If any chapter, section, sentence, clause or other part of this Code should be adjudged void or of no effect, for any reason whatsoever, such decision shall not affect the validity of any of the other portions of this Code.</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584B6E" w:rsidRDefault="00584B6E" w:rsidP="00584B6E">
      <w:pPr>
        <w:pStyle w:val="PlainText"/>
        <w:rPr>
          <w:rFonts w:ascii="Times New Roman" w:eastAsia="MS Mincho" w:hAnsi="Times New Roman"/>
          <w:sz w:val="24"/>
        </w:rPr>
      </w:pPr>
      <w:r>
        <w:rPr>
          <w:rFonts w:ascii="Times New Roman" w:eastAsia="MS Mincho" w:hAnsi="Times New Roman"/>
          <w:sz w:val="24"/>
        </w:rPr>
        <w:tab/>
        <w:t xml:space="preserve">101.095 </w:t>
      </w:r>
      <w:r>
        <w:rPr>
          <w:rFonts w:ascii="Times New Roman" w:eastAsia="MS Mincho" w:hAnsi="Times New Roman"/>
          <w:sz w:val="24"/>
          <w:u w:val="single"/>
        </w:rPr>
        <w:t>CONFLICT BETWEEN CODE PROVISIONS.</w:t>
      </w:r>
      <w:r>
        <w:rPr>
          <w:rFonts w:ascii="Times New Roman" w:eastAsia="MS Mincho" w:hAnsi="Times New Roman"/>
          <w:sz w:val="24"/>
        </w:rPr>
        <w:t xml:space="preserve">  If any provision of this code is in conflict with any other provision of this code, the provision that establishes a higher standard </w:t>
      </w:r>
      <w:r>
        <w:rPr>
          <w:rFonts w:ascii="Times New Roman" w:eastAsia="MS Mincho" w:hAnsi="Times New Roman"/>
          <w:sz w:val="24"/>
        </w:rPr>
        <w:lastRenderedPageBreak/>
        <w:t>or requirement for the promotion and protection of the health and safety of the people shall prevail.</w:t>
      </w:r>
    </w:p>
    <w:p w:rsidR="00584B6E" w:rsidRDefault="00584B6E" w:rsidP="00584B6E">
      <w:pPr>
        <w:pStyle w:val="PlainText"/>
        <w:ind w:left="720"/>
        <w:rPr>
          <w:rFonts w:ascii="Times New Roman" w:eastAsia="MS Mincho" w:hAnsi="Times New Roman"/>
          <w:sz w:val="24"/>
        </w:rPr>
      </w:pPr>
    </w:p>
    <w:p w:rsidR="00584B6E" w:rsidRPr="00584B6E" w:rsidRDefault="00584B6E" w:rsidP="00584B6E">
      <w:pPr>
        <w:pStyle w:val="BodyText"/>
        <w:rPr>
          <w:rFonts w:asciiTheme="minorHAnsi" w:hAnsiTheme="minorHAnsi" w:cstheme="minorHAnsi"/>
          <w:sz w:val="24"/>
        </w:rPr>
      </w:pPr>
      <w:r w:rsidRPr="00584B6E">
        <w:rPr>
          <w:rFonts w:asciiTheme="minorHAnsi" w:hAnsiTheme="minorHAnsi" w:cstheme="minorHAnsi"/>
        </w:rPr>
        <w:t>"AMENDED BY ORDINANCE 2004-2; JANUARY 13, 2004".</w:t>
      </w:r>
      <w:r w:rsidRPr="00584B6E">
        <w:rPr>
          <w:rFonts w:asciiTheme="minorHAnsi" w:hAnsiTheme="minorHAnsi" w:cstheme="minorHAnsi"/>
        </w:rPr>
        <w:cr/>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101.100</w:t>
      </w:r>
      <w:proofErr w:type="gramStart"/>
      <w:r>
        <w:rPr>
          <w:rFonts w:ascii="Times New Roman" w:hAnsi="Times New Roman"/>
          <w:sz w:val="24"/>
        </w:rPr>
        <w:t xml:space="preserve">.  </w:t>
      </w:r>
      <w:r>
        <w:rPr>
          <w:rFonts w:ascii="Times New Roman" w:hAnsi="Times New Roman"/>
          <w:sz w:val="24"/>
          <w:u w:val="words"/>
        </w:rPr>
        <w:t>PENALTY</w:t>
      </w:r>
      <w:proofErr w:type="gramEnd"/>
      <w:r>
        <w:rPr>
          <w:rFonts w:ascii="Times New Roman" w:hAnsi="Times New Roman"/>
          <w:sz w:val="24"/>
          <w:u w:val="words"/>
        </w:rPr>
        <w:t>.</w:t>
      </w:r>
      <w:r>
        <w:rPr>
          <w:rFonts w:ascii="Times New Roman" w:hAnsi="Times New Roman"/>
          <w:sz w:val="24"/>
        </w:rPr>
        <w:t xml:space="preserve">  Every person convicted of a violation of any provision of this Code shall be guilty of a misdemeanor.  </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101.110</w:t>
      </w:r>
      <w:proofErr w:type="gramStart"/>
      <w:r>
        <w:rPr>
          <w:rFonts w:ascii="Times New Roman" w:hAnsi="Times New Roman"/>
          <w:sz w:val="24"/>
        </w:rPr>
        <w:t xml:space="preserve">.  </w:t>
      </w:r>
      <w:r>
        <w:rPr>
          <w:rFonts w:ascii="Times New Roman" w:hAnsi="Times New Roman"/>
          <w:sz w:val="24"/>
          <w:u w:val="words"/>
        </w:rPr>
        <w:t>VARIANCES</w:t>
      </w:r>
      <w:proofErr w:type="gramEnd"/>
      <w:r>
        <w:rPr>
          <w:rFonts w:ascii="Times New Roman" w:hAnsi="Times New Roman"/>
          <w:sz w:val="24"/>
          <w:u w:val="words"/>
        </w:rPr>
        <w:t>.</w:t>
      </w:r>
      <w:r>
        <w:rPr>
          <w:rFonts w:ascii="Times New Roman" w:hAnsi="Times New Roman"/>
          <w:sz w:val="24"/>
        </w:rPr>
        <w:t xml:space="preserve">  Where there are practical difficulties or provisions of this Code, the Council shall have the power to vary the requirements of this Code in harmony with the general purpose and intent thereof, so that the public health, safety and general welfare may be secured and substantial justice done.  Nothing in this section shall be construed to conflict with or supersede Chapter 304.</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101.120</w:t>
      </w:r>
      <w:proofErr w:type="gramStart"/>
      <w:r>
        <w:rPr>
          <w:rFonts w:ascii="Times New Roman" w:hAnsi="Times New Roman"/>
          <w:sz w:val="24"/>
        </w:rPr>
        <w:t xml:space="preserve">.  </w:t>
      </w:r>
      <w:r>
        <w:rPr>
          <w:rFonts w:ascii="Times New Roman" w:hAnsi="Times New Roman"/>
          <w:sz w:val="24"/>
          <w:u w:val="single"/>
        </w:rPr>
        <w:t>EFFECTIVE</w:t>
      </w:r>
      <w:proofErr w:type="gramEnd"/>
      <w:r>
        <w:rPr>
          <w:rFonts w:ascii="Times New Roman" w:hAnsi="Times New Roman"/>
          <w:sz w:val="24"/>
          <w:u w:val="single"/>
        </w:rPr>
        <w:t xml:space="preserve"> DATE.</w:t>
      </w:r>
      <w:r>
        <w:rPr>
          <w:rFonts w:ascii="Times New Roman" w:hAnsi="Times New Roman"/>
          <w:sz w:val="24"/>
        </w:rPr>
        <w:t xml:space="preserve">  This ordinance shall be in full force and effect from and after its passage and publication according to law.</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sectPr w:rsidR="00584B6E">
          <w:headerReference w:type="even" r:id="rId4"/>
          <w:headerReference w:type="default" r:id="rId5"/>
          <w:footerReference w:type="even" r:id="rId6"/>
          <w:footerReference w:type="default" r:id="rId7"/>
          <w:headerReference w:type="first" r:id="rId8"/>
          <w:footerReference w:type="first" r:id="rId9"/>
          <w:footnotePr>
            <w:numFmt w:val="lowerRoman"/>
          </w:footnotePr>
          <w:endnotePr>
            <w:numFmt w:val="decimal"/>
          </w:endnotePr>
          <w:pgSz w:w="12240" w:h="15840"/>
          <w:pgMar w:top="1440" w:right="1440" w:bottom="1440" w:left="1440" w:header="720" w:footer="720" w:gutter="0"/>
          <w:pgNumType w:start="1"/>
          <w:cols w:space="720"/>
          <w:noEndnote/>
        </w:sectPr>
      </w:pPr>
      <w:r>
        <w:rPr>
          <w:rFonts w:ascii="Times New Roman" w:hAnsi="Times New Roman"/>
          <w:sz w:val="24"/>
        </w:rPr>
        <w:t>101.130</w:t>
      </w:r>
      <w:proofErr w:type="gramStart"/>
      <w:r>
        <w:rPr>
          <w:rFonts w:ascii="Times New Roman" w:hAnsi="Times New Roman"/>
          <w:sz w:val="24"/>
        </w:rPr>
        <w:t xml:space="preserve">.  </w:t>
      </w:r>
      <w:r>
        <w:rPr>
          <w:rFonts w:ascii="Times New Roman" w:hAnsi="Times New Roman"/>
          <w:sz w:val="24"/>
          <w:u w:val="single"/>
        </w:rPr>
        <w:t>CODE</w:t>
      </w:r>
      <w:proofErr w:type="gramEnd"/>
      <w:r>
        <w:rPr>
          <w:rFonts w:ascii="Times New Roman" w:hAnsi="Times New Roman"/>
          <w:sz w:val="24"/>
          <w:u w:val="single"/>
        </w:rPr>
        <w:t xml:space="preserve"> PERMANENTLY ON FILE.</w:t>
      </w:r>
      <w:r>
        <w:rPr>
          <w:rFonts w:ascii="Times New Roman" w:hAnsi="Times New Roman"/>
          <w:sz w:val="24"/>
        </w:rPr>
        <w:t xml:space="preserve">  A copy of the Code shall be permanently on file and open to public inspection in the office of the City Clerk after its adoption.  A copy shall also be on file at the Washington County Law Library.</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Times New Roman" w:hAnsi="Times New Roman"/>
          <w:sz w:val="24"/>
        </w:rPr>
      </w:pPr>
      <w:r>
        <w:rPr>
          <w:rFonts w:ascii="Times New Roman" w:hAnsi="Times New Roman"/>
          <w:sz w:val="24"/>
        </w:rPr>
        <w:t>102.  RULES OF CONSTRUCTION FOR THIS CODE BOOK</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102.010</w:t>
      </w:r>
      <w:proofErr w:type="gramStart"/>
      <w:r>
        <w:rPr>
          <w:rFonts w:ascii="Times New Roman" w:hAnsi="Times New Roman"/>
          <w:sz w:val="24"/>
        </w:rPr>
        <w:t xml:space="preserve">.  </w:t>
      </w:r>
      <w:r>
        <w:rPr>
          <w:rFonts w:ascii="Times New Roman" w:hAnsi="Times New Roman"/>
          <w:sz w:val="24"/>
          <w:u w:val="words"/>
        </w:rPr>
        <w:t>GENERAL</w:t>
      </w:r>
      <w:proofErr w:type="gramEnd"/>
      <w:r>
        <w:rPr>
          <w:rFonts w:ascii="Times New Roman" w:hAnsi="Times New Roman"/>
          <w:sz w:val="24"/>
          <w:u w:val="words"/>
        </w:rPr>
        <w:t>.</w:t>
      </w:r>
      <w:r>
        <w:rPr>
          <w:rFonts w:ascii="Times New Roman" w:hAnsi="Times New Roman"/>
          <w:sz w:val="24"/>
        </w:rPr>
        <w:t xml:space="preserve">  Words and phrases shall be construed in their plain, ordinary and usual sense, except that technical words and phrases having a peculiar and appropriate meaning in law shall be understood according to their technical import.</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102.020</w:t>
      </w:r>
      <w:proofErr w:type="gramStart"/>
      <w:r>
        <w:rPr>
          <w:rFonts w:ascii="Times New Roman" w:hAnsi="Times New Roman"/>
          <w:sz w:val="24"/>
        </w:rPr>
        <w:t xml:space="preserve">.  </w:t>
      </w:r>
      <w:r>
        <w:rPr>
          <w:rFonts w:ascii="Times New Roman" w:hAnsi="Times New Roman"/>
          <w:sz w:val="24"/>
          <w:u w:val="single"/>
        </w:rPr>
        <w:t>MASCULINE</w:t>
      </w:r>
      <w:proofErr w:type="gramEnd"/>
      <w:r>
        <w:rPr>
          <w:rFonts w:ascii="Times New Roman" w:hAnsi="Times New Roman"/>
          <w:sz w:val="24"/>
          <w:u w:val="single"/>
        </w:rPr>
        <w:t>, FEMININE OR NEUTER.</w:t>
      </w:r>
      <w:r>
        <w:rPr>
          <w:rFonts w:ascii="Times New Roman" w:hAnsi="Times New Roman"/>
          <w:sz w:val="24"/>
        </w:rPr>
        <w:t xml:space="preserve">  Unless the context clearly requires otherwise, the use of </w:t>
      </w:r>
      <w:proofErr w:type="gramStart"/>
      <w:r>
        <w:rPr>
          <w:rFonts w:ascii="Times New Roman" w:hAnsi="Times New Roman"/>
          <w:sz w:val="24"/>
        </w:rPr>
        <w:t>either masculine</w:t>
      </w:r>
      <w:proofErr w:type="gramEnd"/>
      <w:r>
        <w:rPr>
          <w:rFonts w:ascii="Times New Roman" w:hAnsi="Times New Roman"/>
          <w:sz w:val="24"/>
        </w:rPr>
        <w:t>, feminine or neuter gender shall include the other genders.</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102.030</w:t>
      </w:r>
      <w:proofErr w:type="gramStart"/>
      <w:r>
        <w:rPr>
          <w:rFonts w:ascii="Times New Roman" w:hAnsi="Times New Roman"/>
          <w:sz w:val="24"/>
        </w:rPr>
        <w:t xml:space="preserve">.  </w:t>
      </w:r>
      <w:r>
        <w:rPr>
          <w:rFonts w:ascii="Times New Roman" w:hAnsi="Times New Roman"/>
          <w:sz w:val="24"/>
          <w:u w:val="single"/>
        </w:rPr>
        <w:t>SINGULAR</w:t>
      </w:r>
      <w:proofErr w:type="gramEnd"/>
      <w:r>
        <w:rPr>
          <w:rFonts w:ascii="Times New Roman" w:hAnsi="Times New Roman"/>
          <w:sz w:val="24"/>
          <w:u w:val="single"/>
        </w:rPr>
        <w:t xml:space="preserve"> OR PLURAL.</w:t>
      </w:r>
      <w:r>
        <w:rPr>
          <w:rFonts w:ascii="Times New Roman" w:hAnsi="Times New Roman"/>
          <w:sz w:val="24"/>
        </w:rPr>
        <w:t xml:space="preserve">  Unless the context clearly requires otherwise, the use of either singular or plural number shall include the other number.</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102.040</w:t>
      </w:r>
      <w:proofErr w:type="gramStart"/>
      <w:r>
        <w:rPr>
          <w:rFonts w:ascii="Times New Roman" w:hAnsi="Times New Roman"/>
          <w:sz w:val="24"/>
        </w:rPr>
        <w:t xml:space="preserve">.  </w:t>
      </w:r>
      <w:r>
        <w:rPr>
          <w:rFonts w:ascii="Times New Roman" w:hAnsi="Times New Roman"/>
          <w:sz w:val="24"/>
          <w:u w:val="single"/>
        </w:rPr>
        <w:t>PAST</w:t>
      </w:r>
      <w:proofErr w:type="gramEnd"/>
      <w:r>
        <w:rPr>
          <w:rFonts w:ascii="Times New Roman" w:hAnsi="Times New Roman"/>
          <w:sz w:val="24"/>
          <w:u w:val="single"/>
        </w:rPr>
        <w:t>, PRESENT OR FUTURE.</w:t>
      </w:r>
      <w:r>
        <w:rPr>
          <w:rFonts w:ascii="Times New Roman" w:hAnsi="Times New Roman"/>
          <w:sz w:val="24"/>
        </w:rPr>
        <w:t xml:space="preserve">  Unless the context clearly requires otherwise, the use of either past, present or future tense shall include the other tenses.</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102.050</w:t>
      </w:r>
      <w:proofErr w:type="gramStart"/>
      <w:r>
        <w:rPr>
          <w:rFonts w:ascii="Times New Roman" w:hAnsi="Times New Roman"/>
          <w:sz w:val="24"/>
        </w:rPr>
        <w:t xml:space="preserve">.  </w:t>
      </w:r>
      <w:r>
        <w:rPr>
          <w:rFonts w:ascii="Times New Roman" w:hAnsi="Times New Roman"/>
          <w:sz w:val="24"/>
          <w:u w:val="single"/>
        </w:rPr>
        <w:t>JOINT</w:t>
      </w:r>
      <w:proofErr w:type="gramEnd"/>
      <w:r>
        <w:rPr>
          <w:rFonts w:ascii="Times New Roman" w:hAnsi="Times New Roman"/>
          <w:sz w:val="24"/>
          <w:u w:val="single"/>
        </w:rPr>
        <w:t xml:space="preserve"> AUTHORITY.</w:t>
      </w:r>
      <w:r>
        <w:rPr>
          <w:rFonts w:ascii="Times New Roman" w:hAnsi="Times New Roman"/>
          <w:sz w:val="24"/>
        </w:rPr>
        <w:t xml:space="preserve">  Words importing joint authority to 3 or more persons shall be construed as authority to a majority of such persons.</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102.060</w:t>
      </w:r>
      <w:proofErr w:type="gramStart"/>
      <w:r>
        <w:rPr>
          <w:rFonts w:ascii="Times New Roman" w:hAnsi="Times New Roman"/>
          <w:sz w:val="24"/>
        </w:rPr>
        <w:t xml:space="preserve">.  </w:t>
      </w:r>
      <w:r>
        <w:rPr>
          <w:rFonts w:ascii="Times New Roman" w:hAnsi="Times New Roman"/>
          <w:sz w:val="24"/>
          <w:u w:val="single"/>
        </w:rPr>
        <w:t>COMPUTATION</w:t>
      </w:r>
      <w:proofErr w:type="gramEnd"/>
      <w:r>
        <w:rPr>
          <w:rFonts w:ascii="Times New Roman" w:hAnsi="Times New Roman"/>
          <w:sz w:val="24"/>
          <w:u w:val="single"/>
        </w:rPr>
        <w:t xml:space="preserve"> OF TIME.</w:t>
      </w:r>
      <w:r>
        <w:rPr>
          <w:rFonts w:ascii="Times New Roman" w:hAnsi="Times New Roman"/>
          <w:sz w:val="24"/>
        </w:rPr>
        <w:t xml:space="preserve">  The time within which an act shall be done shall be computed by excluding the first and including the last day. If the last day is a Sunday or legal holiday, such day shall be excluded.</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102.070</w:t>
      </w:r>
      <w:proofErr w:type="gramStart"/>
      <w:r>
        <w:rPr>
          <w:rFonts w:ascii="Times New Roman" w:hAnsi="Times New Roman"/>
          <w:sz w:val="24"/>
        </w:rPr>
        <w:t xml:space="preserve">.  </w:t>
      </w:r>
      <w:r>
        <w:rPr>
          <w:rFonts w:ascii="Times New Roman" w:hAnsi="Times New Roman"/>
          <w:sz w:val="24"/>
          <w:u w:val="words"/>
        </w:rPr>
        <w:t>DEPUTIES</w:t>
      </w:r>
      <w:proofErr w:type="gramEnd"/>
      <w:r>
        <w:rPr>
          <w:rFonts w:ascii="Times New Roman" w:hAnsi="Times New Roman"/>
          <w:sz w:val="24"/>
          <w:u w:val="words"/>
        </w:rPr>
        <w:t>.</w:t>
      </w:r>
      <w:r>
        <w:rPr>
          <w:rFonts w:ascii="Times New Roman" w:hAnsi="Times New Roman"/>
          <w:sz w:val="24"/>
        </w:rPr>
        <w:t xml:space="preserve">  Whenever this Code requires an act to be done, which act may legally be done by an agent or employee as well as by the principal, such requirement shall be satisfied by the performance of such act by an authorized agent or employee.</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102.080</w:t>
      </w:r>
      <w:proofErr w:type="gramStart"/>
      <w:r>
        <w:rPr>
          <w:rFonts w:ascii="Times New Roman" w:hAnsi="Times New Roman"/>
          <w:sz w:val="24"/>
        </w:rPr>
        <w:t xml:space="preserve">.  </w:t>
      </w:r>
      <w:r>
        <w:rPr>
          <w:rFonts w:ascii="Times New Roman" w:hAnsi="Times New Roman"/>
          <w:sz w:val="24"/>
          <w:u w:val="single"/>
        </w:rPr>
        <w:t>FILING</w:t>
      </w:r>
      <w:proofErr w:type="gramEnd"/>
      <w:r>
        <w:rPr>
          <w:rFonts w:ascii="Times New Roman" w:hAnsi="Times New Roman"/>
          <w:sz w:val="24"/>
          <w:u w:val="single"/>
        </w:rPr>
        <w:t>, PAYMENT, NOTIFICATION.</w:t>
      </w:r>
      <w:r>
        <w:rPr>
          <w:rFonts w:ascii="Times New Roman" w:hAnsi="Times New Roman"/>
          <w:sz w:val="24"/>
        </w:rPr>
        <w:t xml:space="preserve">  Whenever this Code requires filing with, payment to, or notification of any certain City official or department, the requirement shall be satisfied by filing, payment or notification at the regular office of such City official or department during business hours at the City office.</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102.090</w:t>
      </w:r>
      <w:proofErr w:type="gramStart"/>
      <w:r>
        <w:rPr>
          <w:rFonts w:ascii="Times New Roman" w:hAnsi="Times New Roman"/>
          <w:sz w:val="24"/>
        </w:rPr>
        <w:t xml:space="preserve">.  </w:t>
      </w:r>
      <w:r>
        <w:rPr>
          <w:rFonts w:ascii="Times New Roman" w:hAnsi="Times New Roman"/>
          <w:sz w:val="24"/>
          <w:u w:val="words"/>
        </w:rPr>
        <w:t>CONJUNCTIONS</w:t>
      </w:r>
      <w:proofErr w:type="gramEnd"/>
      <w:r>
        <w:rPr>
          <w:rFonts w:ascii="Times New Roman" w:hAnsi="Times New Roman"/>
          <w:sz w:val="24"/>
          <w:u w:val="words"/>
        </w:rPr>
        <w:t>.</w:t>
      </w:r>
      <w:r>
        <w:rPr>
          <w:rFonts w:ascii="Times New Roman" w:hAnsi="Times New Roman"/>
          <w:sz w:val="24"/>
        </w:rPr>
        <w:t xml:space="preserve">  The words "or" and "and" may be read interchangeably in situations where the context requires it.</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102.100</w:t>
      </w:r>
      <w:proofErr w:type="gramStart"/>
      <w:r>
        <w:rPr>
          <w:rFonts w:ascii="Times New Roman" w:hAnsi="Times New Roman"/>
          <w:sz w:val="24"/>
        </w:rPr>
        <w:t xml:space="preserve">.  </w:t>
      </w:r>
      <w:r>
        <w:rPr>
          <w:rFonts w:ascii="Times New Roman" w:hAnsi="Times New Roman"/>
          <w:sz w:val="24"/>
          <w:u w:val="single"/>
        </w:rPr>
        <w:t>CATCH</w:t>
      </w:r>
      <w:proofErr w:type="gramEnd"/>
      <w:r>
        <w:rPr>
          <w:rFonts w:ascii="Times New Roman" w:hAnsi="Times New Roman"/>
          <w:sz w:val="24"/>
          <w:u w:val="single"/>
        </w:rPr>
        <w:t xml:space="preserve"> LINES.</w:t>
      </w:r>
      <w:r>
        <w:rPr>
          <w:rFonts w:ascii="Times New Roman" w:hAnsi="Times New Roman"/>
          <w:sz w:val="24"/>
          <w:u w:val="words"/>
        </w:rPr>
        <w:t xml:space="preserve"> </w:t>
      </w:r>
      <w:r>
        <w:rPr>
          <w:rFonts w:ascii="Times New Roman" w:hAnsi="Times New Roman"/>
          <w:sz w:val="24"/>
        </w:rPr>
        <w:t xml:space="preserve"> The bold print catch lines of the various sections of this Municipal Code of The City of Birchwood, Minnesota, are intended to indicate the contents of the section for the convenience of the reader, but shall not be construed as a part of the section.</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4"/>
        </w:rPr>
        <w:sectPr w:rsidR="00584B6E">
          <w:headerReference w:type="default" r:id="rId10"/>
          <w:footerReference w:type="default" r:id="rId11"/>
          <w:footnotePr>
            <w:numFmt w:val="lowerRoman"/>
          </w:footnotePr>
          <w:endnotePr>
            <w:numFmt w:val="decimal"/>
          </w:endnotePr>
          <w:pgSz w:w="12240" w:h="15840"/>
          <w:pgMar w:top="1440" w:right="1440" w:bottom="1440" w:left="1440" w:header="720" w:footer="720" w:gutter="0"/>
          <w:pgNumType w:start="1"/>
          <w:cols w:space="720"/>
          <w:noEndnote/>
        </w:sect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Times New Roman" w:hAnsi="Times New Roman"/>
          <w:sz w:val="24"/>
        </w:rPr>
      </w:pPr>
      <w:r>
        <w:rPr>
          <w:rFonts w:ascii="Times New Roman" w:hAnsi="Times New Roman"/>
          <w:sz w:val="24"/>
        </w:rPr>
        <w:lastRenderedPageBreak/>
        <w:t>103.  DEFINITIONS</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103.010</w:t>
      </w:r>
      <w:proofErr w:type="gramStart"/>
      <w:r>
        <w:rPr>
          <w:rFonts w:ascii="Times New Roman" w:hAnsi="Times New Roman"/>
          <w:sz w:val="24"/>
        </w:rPr>
        <w:t xml:space="preserve">.  </w:t>
      </w:r>
      <w:r>
        <w:rPr>
          <w:rFonts w:ascii="Times New Roman" w:hAnsi="Times New Roman"/>
          <w:sz w:val="24"/>
          <w:u w:val="single"/>
        </w:rPr>
        <w:t>CERTAIN</w:t>
      </w:r>
      <w:proofErr w:type="gramEnd"/>
      <w:r>
        <w:rPr>
          <w:rFonts w:ascii="Times New Roman" w:hAnsi="Times New Roman"/>
          <w:sz w:val="24"/>
          <w:u w:val="single"/>
        </w:rPr>
        <w:t xml:space="preserve"> TERMS DEFINED.</w:t>
      </w:r>
      <w:r>
        <w:rPr>
          <w:rFonts w:ascii="Times New Roman" w:hAnsi="Times New Roman"/>
          <w:sz w:val="24"/>
        </w:rPr>
        <w:t xml:space="preserve">  As used in this Code, unless the particular context shall clearly require some other meaning, the following words shall mean:</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103.020</w:t>
      </w:r>
      <w:proofErr w:type="gramStart"/>
      <w:r>
        <w:rPr>
          <w:rFonts w:ascii="Times New Roman" w:hAnsi="Times New Roman"/>
          <w:sz w:val="24"/>
        </w:rPr>
        <w:t xml:space="preserve">.  </w:t>
      </w:r>
      <w:r>
        <w:rPr>
          <w:rFonts w:ascii="Times New Roman" w:hAnsi="Times New Roman"/>
          <w:sz w:val="24"/>
          <w:u w:val="words"/>
        </w:rPr>
        <w:t>CITY</w:t>
      </w:r>
      <w:proofErr w:type="gramEnd"/>
      <w:r>
        <w:rPr>
          <w:rFonts w:ascii="Times New Roman" w:hAnsi="Times New Roman"/>
          <w:sz w:val="24"/>
          <w:u w:val="words"/>
        </w:rPr>
        <w:t>.</w:t>
      </w:r>
      <w:r>
        <w:rPr>
          <w:rFonts w:ascii="Times New Roman" w:hAnsi="Times New Roman"/>
          <w:sz w:val="24"/>
        </w:rPr>
        <w:t xml:space="preserve">  The City of Birchwood Village, a City of the 4th Class.</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103.030</w:t>
      </w:r>
      <w:proofErr w:type="gramStart"/>
      <w:r>
        <w:rPr>
          <w:rFonts w:ascii="Times New Roman" w:hAnsi="Times New Roman"/>
          <w:sz w:val="24"/>
        </w:rPr>
        <w:t xml:space="preserve">.  </w:t>
      </w:r>
      <w:r>
        <w:rPr>
          <w:rFonts w:ascii="Times New Roman" w:hAnsi="Times New Roman"/>
          <w:sz w:val="24"/>
          <w:u w:val="single"/>
        </w:rPr>
        <w:t>CITY</w:t>
      </w:r>
      <w:proofErr w:type="gramEnd"/>
      <w:r>
        <w:rPr>
          <w:rFonts w:ascii="Times New Roman" w:hAnsi="Times New Roman"/>
          <w:sz w:val="24"/>
          <w:u w:val="single"/>
        </w:rPr>
        <w:t xml:space="preserve"> COUNCIL.</w:t>
      </w:r>
      <w:r>
        <w:rPr>
          <w:rFonts w:ascii="Times New Roman" w:hAnsi="Times New Roman"/>
          <w:sz w:val="24"/>
        </w:rPr>
        <w:t xml:space="preserve">  </w:t>
      </w:r>
      <w:proofErr w:type="gramStart"/>
      <w:r>
        <w:rPr>
          <w:rFonts w:ascii="Times New Roman" w:hAnsi="Times New Roman"/>
          <w:sz w:val="24"/>
        </w:rPr>
        <w:t>The Council of the City of Birchwood Village.</w:t>
      </w:r>
      <w:proofErr w:type="gramEnd"/>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l03.040</w:t>
      </w:r>
      <w:proofErr w:type="gramStart"/>
      <w:r>
        <w:rPr>
          <w:rFonts w:ascii="Times New Roman" w:hAnsi="Times New Roman"/>
          <w:sz w:val="24"/>
        </w:rPr>
        <w:t xml:space="preserve">.  </w:t>
      </w:r>
      <w:r>
        <w:rPr>
          <w:rFonts w:ascii="Times New Roman" w:hAnsi="Times New Roman"/>
          <w:sz w:val="24"/>
          <w:u w:val="words"/>
        </w:rPr>
        <w:t>COUNTY</w:t>
      </w:r>
      <w:proofErr w:type="gramEnd"/>
      <w:r>
        <w:rPr>
          <w:rFonts w:ascii="Times New Roman" w:hAnsi="Times New Roman"/>
          <w:sz w:val="24"/>
          <w:u w:val="words"/>
        </w:rPr>
        <w:t>.</w:t>
      </w:r>
      <w:r>
        <w:rPr>
          <w:rFonts w:ascii="Times New Roman" w:hAnsi="Times New Roman"/>
          <w:sz w:val="24"/>
        </w:rPr>
        <w:t xml:space="preserve">  </w:t>
      </w:r>
      <w:proofErr w:type="gramStart"/>
      <w:r>
        <w:rPr>
          <w:rFonts w:ascii="Times New Roman" w:hAnsi="Times New Roman"/>
          <w:sz w:val="24"/>
        </w:rPr>
        <w:t>The County of Washington, Stillwater, Minnesota.</w:t>
      </w:r>
      <w:proofErr w:type="gramEnd"/>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103.050</w:t>
      </w:r>
      <w:proofErr w:type="gramStart"/>
      <w:r>
        <w:rPr>
          <w:rFonts w:ascii="Times New Roman" w:hAnsi="Times New Roman"/>
          <w:sz w:val="24"/>
        </w:rPr>
        <w:t xml:space="preserve">.  </w:t>
      </w:r>
      <w:r>
        <w:rPr>
          <w:rFonts w:ascii="Times New Roman" w:hAnsi="Times New Roman"/>
          <w:sz w:val="24"/>
          <w:u w:val="words"/>
        </w:rPr>
        <w:t>CODE</w:t>
      </w:r>
      <w:proofErr w:type="gramEnd"/>
      <w:r>
        <w:rPr>
          <w:rFonts w:ascii="Times New Roman" w:hAnsi="Times New Roman"/>
          <w:sz w:val="24"/>
          <w:u w:val="words"/>
        </w:rPr>
        <w:t>.</w:t>
      </w:r>
      <w:r>
        <w:rPr>
          <w:rFonts w:ascii="Times New Roman" w:hAnsi="Times New Roman"/>
          <w:sz w:val="24"/>
        </w:rPr>
        <w:t xml:space="preserve">  </w:t>
      </w:r>
      <w:proofErr w:type="gramStart"/>
      <w:r>
        <w:rPr>
          <w:rFonts w:ascii="Times New Roman" w:hAnsi="Times New Roman"/>
          <w:sz w:val="24"/>
        </w:rPr>
        <w:t>The Municipal Code of the City of Birchwood, Minnesota.</w:t>
      </w:r>
      <w:proofErr w:type="gramEnd"/>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103.060</w:t>
      </w:r>
      <w:proofErr w:type="gramStart"/>
      <w:r>
        <w:rPr>
          <w:rFonts w:ascii="Times New Roman" w:hAnsi="Times New Roman"/>
          <w:sz w:val="24"/>
        </w:rPr>
        <w:t xml:space="preserve">.  </w:t>
      </w:r>
      <w:r>
        <w:rPr>
          <w:rFonts w:ascii="Times New Roman" w:hAnsi="Times New Roman"/>
          <w:sz w:val="24"/>
          <w:u w:val="words"/>
        </w:rPr>
        <w:t>PERSON</w:t>
      </w:r>
      <w:proofErr w:type="gramEnd"/>
      <w:r>
        <w:rPr>
          <w:rFonts w:ascii="Times New Roman" w:hAnsi="Times New Roman"/>
          <w:sz w:val="24"/>
          <w:u w:val="words"/>
        </w:rPr>
        <w:t>.</w:t>
      </w:r>
      <w:r>
        <w:rPr>
          <w:rFonts w:ascii="Times New Roman" w:hAnsi="Times New Roman"/>
          <w:sz w:val="24"/>
        </w:rPr>
        <w:t xml:space="preserve">  </w:t>
      </w:r>
      <w:proofErr w:type="gramStart"/>
      <w:r>
        <w:rPr>
          <w:rFonts w:ascii="Times New Roman" w:hAnsi="Times New Roman"/>
          <w:sz w:val="24"/>
        </w:rPr>
        <w:t>Any individual, corporation, firm, partnership, association, organization or other group acting as a unit.</w:t>
      </w:r>
      <w:proofErr w:type="gramEnd"/>
      <w:r>
        <w:rPr>
          <w:rFonts w:ascii="Times New Roman" w:hAnsi="Times New Roman"/>
          <w:sz w:val="24"/>
        </w:rPr>
        <w:t xml:space="preserve">  It also includes any executor, administrator, trustee, receiver or other representative appointed by law.  Whenever the word "person" is used in any section prescribing a penalty or fine, it shall include the partners or members of any partnership or corporation, and, as to corporations, the officers, agents or members thereof who are responsible for the violation.</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103.070</w:t>
      </w:r>
      <w:proofErr w:type="gramStart"/>
      <w:r>
        <w:rPr>
          <w:rFonts w:ascii="Times New Roman" w:hAnsi="Times New Roman"/>
          <w:sz w:val="24"/>
        </w:rPr>
        <w:t xml:space="preserve">.  </w:t>
      </w:r>
      <w:r>
        <w:rPr>
          <w:rFonts w:ascii="Times New Roman" w:hAnsi="Times New Roman"/>
          <w:sz w:val="24"/>
          <w:u w:val="words"/>
        </w:rPr>
        <w:t>PROPERTY</w:t>
      </w:r>
      <w:proofErr w:type="gramEnd"/>
      <w:r>
        <w:rPr>
          <w:rFonts w:ascii="Times New Roman" w:hAnsi="Times New Roman"/>
          <w:sz w:val="24"/>
          <w:u w:val="words"/>
        </w:rPr>
        <w:t>.</w:t>
      </w:r>
      <w:r>
        <w:rPr>
          <w:rFonts w:ascii="Times New Roman" w:hAnsi="Times New Roman"/>
          <w:sz w:val="24"/>
        </w:rPr>
        <w:t xml:space="preserve">  </w:t>
      </w:r>
      <w:proofErr w:type="gramStart"/>
      <w:r>
        <w:rPr>
          <w:rFonts w:ascii="Times New Roman" w:hAnsi="Times New Roman"/>
          <w:sz w:val="24"/>
        </w:rPr>
        <w:t>Tangible or intangible, real, personal or mixed property.</w:t>
      </w:r>
      <w:proofErr w:type="gramEnd"/>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103.080</w:t>
      </w:r>
      <w:proofErr w:type="gramStart"/>
      <w:r>
        <w:rPr>
          <w:rFonts w:ascii="Times New Roman" w:hAnsi="Times New Roman"/>
          <w:sz w:val="24"/>
        </w:rPr>
        <w:t xml:space="preserve">.  </w:t>
      </w:r>
      <w:r>
        <w:rPr>
          <w:rFonts w:ascii="Times New Roman" w:hAnsi="Times New Roman"/>
          <w:sz w:val="24"/>
          <w:u w:val="words"/>
        </w:rPr>
        <w:t>STATE</w:t>
      </w:r>
      <w:proofErr w:type="gramEnd"/>
      <w:r>
        <w:rPr>
          <w:rFonts w:ascii="Times New Roman" w:hAnsi="Times New Roman"/>
          <w:sz w:val="24"/>
          <w:u w:val="words"/>
        </w:rPr>
        <w:t>.</w:t>
      </w:r>
      <w:r>
        <w:rPr>
          <w:rFonts w:ascii="Times New Roman" w:hAnsi="Times New Roman"/>
          <w:sz w:val="24"/>
        </w:rPr>
        <w:t xml:space="preserve">  </w:t>
      </w:r>
      <w:proofErr w:type="gramStart"/>
      <w:r>
        <w:rPr>
          <w:rFonts w:ascii="Times New Roman" w:hAnsi="Times New Roman"/>
          <w:sz w:val="24"/>
        </w:rPr>
        <w:t>The State of Minnesota.</w:t>
      </w:r>
      <w:proofErr w:type="gramEnd"/>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103.090</w:t>
      </w:r>
      <w:proofErr w:type="gramStart"/>
      <w:r>
        <w:rPr>
          <w:rFonts w:ascii="Times New Roman" w:hAnsi="Times New Roman"/>
          <w:sz w:val="24"/>
        </w:rPr>
        <w:t xml:space="preserve">.  </w:t>
      </w:r>
      <w:r>
        <w:rPr>
          <w:rFonts w:ascii="Times New Roman" w:hAnsi="Times New Roman"/>
          <w:sz w:val="24"/>
          <w:u w:val="words"/>
        </w:rPr>
        <w:t>STREET</w:t>
      </w:r>
      <w:proofErr w:type="gramEnd"/>
      <w:r>
        <w:rPr>
          <w:rFonts w:ascii="Times New Roman" w:hAnsi="Times New Roman"/>
          <w:sz w:val="24"/>
        </w:rPr>
        <w:t xml:space="preserve">  Any public way, highway, street, avenue, boulevard, alley or other public thoroughfare.  Each of said words shall include the others, and, if the context permits, shall also include "sidewalks".</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103.100</w:t>
      </w:r>
      <w:proofErr w:type="gramStart"/>
      <w:r>
        <w:rPr>
          <w:rFonts w:ascii="Times New Roman" w:hAnsi="Times New Roman"/>
          <w:sz w:val="24"/>
        </w:rPr>
        <w:t xml:space="preserve">.  </w:t>
      </w:r>
      <w:r>
        <w:rPr>
          <w:rFonts w:ascii="Times New Roman" w:hAnsi="Times New Roman"/>
          <w:sz w:val="24"/>
          <w:u w:val="single"/>
        </w:rPr>
        <w:t>OTHER</w:t>
      </w:r>
      <w:proofErr w:type="gramEnd"/>
      <w:r>
        <w:rPr>
          <w:rFonts w:ascii="Times New Roman" w:hAnsi="Times New Roman"/>
          <w:sz w:val="24"/>
          <w:u w:val="single"/>
        </w:rPr>
        <w:t xml:space="preserve"> DEFINITIONS.</w:t>
      </w:r>
      <w:r>
        <w:rPr>
          <w:rFonts w:ascii="Times New Roman" w:hAnsi="Times New Roman"/>
          <w:sz w:val="24"/>
        </w:rPr>
        <w:t xml:space="preserve">  Certain chapters of this Code contain other definitions applicable particularly to such chapters. In case of any conflict between the definitions in Section 103 and such other definitions, the other definitions shall prevail in the chapters where applicable.</w:t>
      </w: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584B6E" w:rsidRDefault="00584B6E" w:rsidP="00584B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103.110</w:t>
      </w:r>
      <w:proofErr w:type="gramStart"/>
      <w:r>
        <w:rPr>
          <w:rFonts w:ascii="Times New Roman" w:hAnsi="Times New Roman"/>
          <w:sz w:val="24"/>
        </w:rPr>
        <w:t xml:space="preserve">.  </w:t>
      </w:r>
      <w:r>
        <w:rPr>
          <w:rFonts w:ascii="Times New Roman" w:hAnsi="Times New Roman"/>
          <w:sz w:val="24"/>
          <w:u w:val="single"/>
        </w:rPr>
        <w:t>MINNESOTA</w:t>
      </w:r>
      <w:proofErr w:type="gramEnd"/>
      <w:r>
        <w:rPr>
          <w:rFonts w:ascii="Times New Roman" w:hAnsi="Times New Roman"/>
          <w:sz w:val="24"/>
          <w:u w:val="single"/>
        </w:rPr>
        <w:t xml:space="preserve"> DEFINITIONS TO APPLY.</w:t>
      </w:r>
      <w:r>
        <w:rPr>
          <w:rFonts w:ascii="Times New Roman" w:hAnsi="Times New Roman"/>
          <w:sz w:val="24"/>
        </w:rPr>
        <w:t xml:space="preserve">  Unless clearly in conflict with definitions or other provisions of this Code, or otherwise clearly inapplicable, definitions established for the State of Minnesota by Statutes or case law shall apply to this Code.</w:t>
      </w:r>
    </w:p>
    <w:p w:rsidR="00956BA3" w:rsidRDefault="00956BA3"/>
    <w:sectPr w:rsidR="00956BA3">
      <w:headerReference w:type="default" r:id="rId12"/>
      <w:footerReference w:type="default" r:id="rId13"/>
      <w:footnotePr>
        <w:numFmt w:val="lowerRoman"/>
      </w:footnotePr>
      <w:endnotePr>
        <w:numFmt w:val="decimal"/>
      </w:endnotePr>
      <w:pgSz w:w="12240" w:h="15840"/>
      <w:pgMar w:top="1440" w:right="1440" w:bottom="1440" w:left="1440" w:header="720" w:footer="720"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46" w:rsidRDefault="00584B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6E46" w:rsidRDefault="00584B6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46" w:rsidRDefault="00584B6E">
    <w:pPr>
      <w:pStyle w:val="Footer"/>
      <w:framePr w:wrap="around" w:vAnchor="text" w:hAnchor="margin" w:xAlign="right" w:y="1"/>
      <w:rPr>
        <w:rStyle w:val="PageNumber"/>
      </w:rPr>
    </w:pPr>
  </w:p>
  <w:p w:rsidR="00336E46" w:rsidRDefault="00584B6E">
    <w:pPr>
      <w:pStyle w:val="Footer"/>
      <w:framePr w:wrap="around" w:vAnchor="text" w:hAnchor="page" w:x="1585" w:y="62"/>
      <w:ind w:right="360"/>
      <w:rPr>
        <w:rStyle w:val="PageNumber"/>
        <w:i/>
      </w:rPr>
    </w:pPr>
    <w:r>
      <w:rPr>
        <w:rStyle w:val="PageNumber"/>
        <w:i/>
      </w:rPr>
      <w:tab/>
    </w:r>
    <w:r>
      <w:rPr>
        <w:rStyle w:val="PageNumber"/>
        <w:i/>
      </w:rPr>
      <w:tab/>
      <w:t xml:space="preserve">Code 101 - page </w:t>
    </w:r>
    <w:r>
      <w:rPr>
        <w:rStyle w:val="PageNumber"/>
        <w:i/>
      </w:rPr>
      <w:fldChar w:fldCharType="begin"/>
    </w:r>
    <w:r>
      <w:rPr>
        <w:rStyle w:val="PageNumber"/>
        <w:i/>
      </w:rPr>
      <w:instrText xml:space="preserve"> PAGE </w:instrText>
    </w:r>
    <w:r>
      <w:rPr>
        <w:rStyle w:val="PageNumber"/>
        <w:i/>
      </w:rPr>
      <w:fldChar w:fldCharType="separate"/>
    </w:r>
    <w:r>
      <w:rPr>
        <w:rStyle w:val="PageNumber"/>
        <w:i/>
        <w:noProof/>
      </w:rPr>
      <w:t>1</w:t>
    </w:r>
    <w:r>
      <w:rPr>
        <w:rStyle w:val="PageNumber"/>
        <w:i/>
      </w:rPr>
      <w:fldChar w:fldCharType="end"/>
    </w:r>
    <w:r>
      <w:rPr>
        <w:rStyle w:val="PageNumber"/>
        <w:i/>
      </w:rPr>
      <w:t xml:space="preserve"> </w:t>
    </w:r>
  </w:p>
  <w:p w:rsidR="00336E46" w:rsidRDefault="00584B6E">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46" w:rsidRDefault="00584B6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46" w:rsidRDefault="00584B6E">
    <w:pPr>
      <w:pStyle w:val="Footer"/>
      <w:framePr w:wrap="around" w:vAnchor="text" w:hAnchor="margin" w:xAlign="right" w:y="1"/>
      <w:rPr>
        <w:rStyle w:val="PageNumber"/>
      </w:rPr>
    </w:pPr>
  </w:p>
  <w:p w:rsidR="00336E46" w:rsidRDefault="00584B6E">
    <w:pPr>
      <w:pStyle w:val="Footer"/>
      <w:framePr w:wrap="around" w:vAnchor="text" w:hAnchor="page" w:x="1585" w:y="62"/>
      <w:ind w:right="360"/>
      <w:rPr>
        <w:rStyle w:val="PageNumber"/>
        <w:i/>
      </w:rPr>
    </w:pPr>
    <w:r>
      <w:rPr>
        <w:rStyle w:val="PageNumber"/>
        <w:i/>
      </w:rPr>
      <w:tab/>
    </w:r>
    <w:r>
      <w:rPr>
        <w:rStyle w:val="PageNumber"/>
        <w:i/>
      </w:rPr>
      <w:tab/>
      <w:t xml:space="preserve">Code 102 - page </w:t>
    </w:r>
    <w:r>
      <w:rPr>
        <w:rStyle w:val="PageNumber"/>
        <w:i/>
      </w:rPr>
      <w:fldChar w:fldCharType="begin"/>
    </w:r>
    <w:r>
      <w:rPr>
        <w:rStyle w:val="PageNumber"/>
        <w:i/>
      </w:rPr>
      <w:instrText xml:space="preserve"> PAGE </w:instrText>
    </w:r>
    <w:r>
      <w:rPr>
        <w:rStyle w:val="PageNumber"/>
        <w:i/>
      </w:rPr>
      <w:fldChar w:fldCharType="separate"/>
    </w:r>
    <w:r>
      <w:rPr>
        <w:rStyle w:val="PageNumber"/>
        <w:i/>
        <w:noProof/>
      </w:rPr>
      <w:t>1</w:t>
    </w:r>
    <w:r>
      <w:rPr>
        <w:rStyle w:val="PageNumber"/>
        <w:i/>
      </w:rPr>
      <w:fldChar w:fldCharType="end"/>
    </w:r>
    <w:r>
      <w:rPr>
        <w:rStyle w:val="PageNumber"/>
        <w:i/>
      </w:rPr>
      <w:t xml:space="preserve"> </w:t>
    </w:r>
  </w:p>
  <w:p w:rsidR="00336E46" w:rsidRDefault="00584B6E">
    <w:pPr>
      <w:pStyle w:val="Footer"/>
      <w:ind w:right="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46" w:rsidRDefault="00584B6E">
    <w:pPr>
      <w:pStyle w:val="Footer"/>
      <w:framePr w:wrap="around" w:vAnchor="text" w:hAnchor="page" w:x="1585" w:y="62"/>
      <w:ind w:right="360"/>
      <w:rPr>
        <w:rStyle w:val="PageNumber"/>
        <w:i/>
      </w:rPr>
    </w:pPr>
    <w:r>
      <w:rPr>
        <w:rStyle w:val="PageNumber"/>
        <w:i/>
      </w:rPr>
      <w:tab/>
    </w:r>
    <w:r>
      <w:rPr>
        <w:rStyle w:val="PageNumber"/>
        <w:i/>
      </w:rPr>
      <w:tab/>
      <w:t xml:space="preserve">Code 103 – page </w:t>
    </w:r>
    <w:r>
      <w:rPr>
        <w:rStyle w:val="PageNumber"/>
        <w:i/>
      </w:rPr>
      <w:fldChar w:fldCharType="begin"/>
    </w:r>
    <w:r>
      <w:rPr>
        <w:rStyle w:val="PageNumber"/>
        <w:i/>
      </w:rPr>
      <w:instrText xml:space="preserve"> PAGE </w:instrText>
    </w:r>
    <w:r>
      <w:rPr>
        <w:rStyle w:val="PageNumber"/>
        <w:i/>
      </w:rPr>
      <w:fldChar w:fldCharType="separate"/>
    </w:r>
    <w:r>
      <w:rPr>
        <w:rStyle w:val="PageNumber"/>
        <w:i/>
        <w:noProof/>
      </w:rPr>
      <w:t>1</w:t>
    </w:r>
    <w:r>
      <w:rPr>
        <w:rStyle w:val="PageNumber"/>
        <w:i/>
      </w:rPr>
      <w:fldChar w:fldCharType="end"/>
    </w:r>
    <w:r>
      <w:rPr>
        <w:rStyle w:val="PageNumber"/>
        <w:i/>
      </w:rPr>
      <w:t xml:space="preserve">  </w:t>
    </w:r>
  </w:p>
  <w:p w:rsidR="00336E46" w:rsidRDefault="00584B6E">
    <w:pPr>
      <w:pStyle w:val="Footer"/>
      <w:ind w:right="360"/>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46" w:rsidRDefault="00584B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46" w:rsidRDefault="00584B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46" w:rsidRDefault="00584B6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46" w:rsidRDefault="00584B6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46" w:rsidRDefault="00584B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Fmt w:val="lowerRoman"/>
  </w:footnotePr>
  <w:endnotePr>
    <w:numFmt w:val="decimal"/>
  </w:endnotePr>
  <w:compat/>
  <w:rsids>
    <w:rsidRoot w:val="00584B6E"/>
    <w:rsid w:val="00584B6E"/>
    <w:rsid w:val="00956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B6E"/>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84B6E"/>
    <w:pPr>
      <w:tabs>
        <w:tab w:val="center" w:pos="4320"/>
        <w:tab w:val="right" w:pos="8640"/>
      </w:tabs>
    </w:pPr>
  </w:style>
  <w:style w:type="character" w:customStyle="1" w:styleId="FooterChar">
    <w:name w:val="Footer Char"/>
    <w:basedOn w:val="DefaultParagraphFont"/>
    <w:link w:val="Footer"/>
    <w:semiHidden/>
    <w:rsid w:val="00584B6E"/>
    <w:rPr>
      <w:rFonts w:ascii="Courier" w:eastAsia="Times New Roman" w:hAnsi="Courier" w:cs="Times New Roman"/>
      <w:sz w:val="20"/>
      <w:szCs w:val="20"/>
    </w:rPr>
  </w:style>
  <w:style w:type="character" w:styleId="PageNumber">
    <w:name w:val="page number"/>
    <w:basedOn w:val="DefaultParagraphFont"/>
    <w:semiHidden/>
    <w:rsid w:val="00584B6E"/>
  </w:style>
  <w:style w:type="paragraph" w:styleId="PlainText">
    <w:name w:val="Plain Text"/>
    <w:basedOn w:val="Normal"/>
    <w:link w:val="PlainTextChar"/>
    <w:semiHidden/>
    <w:rsid w:val="00584B6E"/>
    <w:rPr>
      <w:rFonts w:ascii="Courier New" w:hAnsi="Courier New"/>
    </w:rPr>
  </w:style>
  <w:style w:type="character" w:customStyle="1" w:styleId="PlainTextChar">
    <w:name w:val="Plain Text Char"/>
    <w:basedOn w:val="DefaultParagraphFont"/>
    <w:link w:val="PlainText"/>
    <w:semiHidden/>
    <w:rsid w:val="00584B6E"/>
    <w:rPr>
      <w:rFonts w:ascii="Courier New" w:eastAsia="Times New Roman" w:hAnsi="Courier New" w:cs="Times New Roman"/>
      <w:sz w:val="20"/>
      <w:szCs w:val="20"/>
    </w:rPr>
  </w:style>
  <w:style w:type="paragraph" w:styleId="BodyText">
    <w:name w:val="Body Text"/>
    <w:basedOn w:val="Normal"/>
    <w:link w:val="BodyTextChar"/>
    <w:semiHidden/>
    <w:rsid w:val="00584B6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b/>
    </w:rPr>
  </w:style>
  <w:style w:type="character" w:customStyle="1" w:styleId="BodyTextChar">
    <w:name w:val="Body Text Char"/>
    <w:basedOn w:val="DefaultParagraphFont"/>
    <w:link w:val="BodyText"/>
    <w:semiHidden/>
    <w:rsid w:val="00584B6E"/>
    <w:rPr>
      <w:rFonts w:ascii="Courier" w:eastAsia="Times New Roman" w:hAnsi="Courier" w:cs="Times New Roman"/>
      <w:b/>
      <w:sz w:val="20"/>
      <w:szCs w:val="20"/>
    </w:rPr>
  </w:style>
  <w:style w:type="paragraph" w:styleId="Header">
    <w:name w:val="header"/>
    <w:basedOn w:val="Normal"/>
    <w:link w:val="HeaderChar"/>
    <w:semiHidden/>
    <w:rsid w:val="00584B6E"/>
    <w:pPr>
      <w:tabs>
        <w:tab w:val="center" w:pos="4320"/>
        <w:tab w:val="right" w:pos="8640"/>
      </w:tabs>
    </w:pPr>
  </w:style>
  <w:style w:type="character" w:customStyle="1" w:styleId="HeaderChar">
    <w:name w:val="Header Char"/>
    <w:basedOn w:val="DefaultParagraphFont"/>
    <w:link w:val="Header"/>
    <w:semiHidden/>
    <w:rsid w:val="00584B6E"/>
    <w:rPr>
      <w:rFonts w:ascii="Courier" w:eastAsia="Times New Roman" w:hAnsi="Courier"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2.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6829</Characters>
  <Application>Microsoft Office Word</Application>
  <DocSecurity>0</DocSecurity>
  <Lines>56</Lines>
  <Paragraphs>16</Paragraphs>
  <ScaleCrop>false</ScaleCrop>
  <Company>Hewlett-Packard Company</Company>
  <LinksUpToDate>false</LinksUpToDate>
  <CharactersWithSpaces>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1</cp:revision>
  <dcterms:created xsi:type="dcterms:W3CDTF">2012-10-04T17:22:00Z</dcterms:created>
  <dcterms:modified xsi:type="dcterms:W3CDTF">2012-10-04T17:23:00Z</dcterms:modified>
</cp:coreProperties>
</file>